
<file path=[Content_Types].xml><?xml version="1.0" encoding="utf-8"?>
<Types xmlns="http://schemas.openxmlformats.org/package/2006/content-types">
  <Default Extension="jpg" ContentType="image/jpeg"/>
  <Default Extension="odttf" ContentType="application/vnd.openxmlformats-officedocument.obfuscatedFont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EEB4C36" w14:textId="3F8C3720" w:rsidR="00FA7CF1" w:rsidRPr="00797AC9" w:rsidRDefault="00882388" w:rsidP="00FA7CF1">
      <w:pPr>
        <w:pStyle w:val="JACoWPaperTitle"/>
        <w:rPr>
          <w:rFonts w:cs="Times New Roman"/>
          <w:noProof/>
          <w:lang w:val="en-US"/>
        </w:rPr>
      </w:pPr>
      <w:bookmarkStart w:id="0" w:name="OLE_LINK1"/>
      <w:bookmarkStart w:id="1" w:name="OLE_LINK2"/>
      <w:r w:rsidRPr="00564CDB">
        <w:rPr>
          <w:rFonts w:cs="Times New Roman"/>
          <w:caps/>
          <w:noProof/>
          <w:lang w:val="en-US"/>
        </w:rPr>
        <w:t>Project status and R&amp;D efforts for Super Tau-Charm Facility</w:t>
      </w:r>
      <w:bookmarkEnd w:id="0"/>
      <w:bookmarkEnd w:id="1"/>
    </w:p>
    <w:p w14:paraId="2CEF71BE" w14:textId="24EDA951" w:rsidR="00882388" w:rsidRPr="009F2F83" w:rsidRDefault="001E3614" w:rsidP="009F2F83">
      <w:pPr>
        <w:pStyle w:val="JACoWAuthorList"/>
        <w:rPr>
          <w:noProof/>
        </w:rPr>
      </w:pPr>
      <w:r>
        <w:rPr>
          <w:rFonts w:hint="eastAsia"/>
          <w:lang w:val="en-US" w:eastAsia="zh-CN"/>
        </w:rPr>
        <w:t>Jing</w:t>
      </w:r>
      <w:r>
        <w:rPr>
          <w:lang w:val="en-US"/>
        </w:rPr>
        <w:t>yu Tang†</w:t>
      </w:r>
      <w:r w:rsidR="0020099B" w:rsidRPr="009F2F83">
        <w:rPr>
          <w:noProof/>
        </w:rPr>
        <w:t xml:space="preserve"> on behalf of</w:t>
      </w:r>
      <w:r w:rsidR="00882388" w:rsidRPr="009F2F83">
        <w:rPr>
          <w:noProof/>
        </w:rPr>
        <w:t xml:space="preserve"> the STCF team</w:t>
      </w:r>
    </w:p>
    <w:p w14:paraId="376AE9F5" w14:textId="2EA4F61B" w:rsidR="00A70842" w:rsidRPr="009F2F83" w:rsidRDefault="00C61860" w:rsidP="009F2F83">
      <w:pPr>
        <w:pStyle w:val="JACoWAuthorList"/>
        <w:rPr>
          <w:noProof/>
        </w:rPr>
      </w:pPr>
      <w:r w:rsidRPr="009F2F83">
        <w:rPr>
          <w:rFonts w:hint="eastAsia"/>
          <w:noProof/>
        </w:rPr>
        <w:t>University</w:t>
      </w:r>
      <w:r w:rsidRPr="009F2F83">
        <w:rPr>
          <w:noProof/>
        </w:rPr>
        <w:t xml:space="preserve"> of Science and Technology of China, Hefei</w:t>
      </w:r>
      <w:r w:rsidR="00882388" w:rsidRPr="009F2F83">
        <w:rPr>
          <w:noProof/>
        </w:rPr>
        <w:t xml:space="preserve"> 230026</w:t>
      </w:r>
      <w:r w:rsidRPr="009F2F83">
        <w:rPr>
          <w:noProof/>
        </w:rPr>
        <w:t>, China</w:t>
      </w:r>
    </w:p>
    <w:p w14:paraId="7C755404" w14:textId="77777777" w:rsidR="00A204E3" w:rsidRPr="00797AC9" w:rsidRDefault="00A204E3" w:rsidP="00FD07CB">
      <w:pPr>
        <w:pStyle w:val="ab"/>
        <w:rPr>
          <w:noProof/>
          <w:lang w:eastAsia="zh-CN"/>
        </w:rPr>
        <w:sectPr w:rsidR="00A204E3" w:rsidRPr="00797AC9" w:rsidSect="00D162A1">
          <w:footnotePr>
            <w:pos w:val="beneathText"/>
            <w:numFmt w:val="chicago"/>
          </w:footnotePr>
          <w:endnotePr>
            <w:numFmt w:val="decimal"/>
          </w:endnotePr>
          <w:pgSz w:w="11907" w:h="16840" w:code="9"/>
          <w:pgMar w:top="2098" w:right="1134" w:bottom="1077" w:left="1134" w:header="1077" w:footer="1077" w:gutter="0"/>
          <w:cols w:space="720"/>
          <w:titlePg/>
          <w:docGrid w:linePitch="360"/>
        </w:sectPr>
      </w:pPr>
    </w:p>
    <w:p w14:paraId="244F5B59" w14:textId="4A525387" w:rsidR="00D162A1" w:rsidRPr="00797AC9" w:rsidRDefault="00D162A1" w:rsidP="00162067">
      <w:pPr>
        <w:pStyle w:val="JACoWAbstractHeading"/>
        <w:rPr>
          <w:noProof/>
        </w:rPr>
      </w:pPr>
      <w:r w:rsidRPr="00797AC9">
        <w:rPr>
          <w:noProof/>
        </w:rPr>
        <w:t>Abstract</w:t>
      </w:r>
    </w:p>
    <w:p w14:paraId="13703BE1" w14:textId="731705C0" w:rsidR="00D162A1" w:rsidRPr="00797AC9" w:rsidRDefault="00882388" w:rsidP="009E79A7">
      <w:pPr>
        <w:pStyle w:val="JACoWBodyTextIndent"/>
        <w:rPr>
          <w:noProof/>
          <w:lang w:val="en-US" w:eastAsia="zh-CN"/>
        </w:rPr>
      </w:pPr>
      <w:r w:rsidRPr="00882388">
        <w:rPr>
          <w:noProof/>
          <w:lang w:val="en-US" w:eastAsia="zh-CN"/>
        </w:rPr>
        <w:t>The Super Tau-Charm Facility (STCF) was proposed as a third-generation circular electron-positron collider in the energy range of 2-7 GeV (CoM) and with a luminosity greater than 5</w:t>
      </w:r>
      <w:r>
        <w:rPr>
          <w:noProof/>
          <w:lang w:val="en-US" w:eastAsia="zh-CN"/>
        </w:rPr>
        <w:sym w:font="Symbol" w:char="F0B4"/>
      </w:r>
      <w:r w:rsidRPr="00882388">
        <w:rPr>
          <w:noProof/>
          <w:lang w:val="en-US" w:eastAsia="zh-CN"/>
        </w:rPr>
        <w:t>10</w:t>
      </w:r>
      <w:r w:rsidRPr="00564CDB">
        <w:rPr>
          <w:noProof/>
          <w:vertAlign w:val="superscript"/>
          <w:lang w:val="en-US" w:eastAsia="zh-CN"/>
        </w:rPr>
        <w:t>34</w:t>
      </w:r>
      <w:r w:rsidRPr="00882388">
        <w:rPr>
          <w:noProof/>
          <w:lang w:val="en-US" w:eastAsia="zh-CN"/>
        </w:rPr>
        <w:t xml:space="preserve"> cm</w:t>
      </w:r>
      <w:r w:rsidRPr="00564CDB">
        <w:rPr>
          <w:noProof/>
          <w:vertAlign w:val="superscript"/>
          <w:lang w:val="en-US" w:eastAsia="zh-CN"/>
        </w:rPr>
        <w:t>-2</w:t>
      </w:r>
      <w:r w:rsidRPr="00882388">
        <w:rPr>
          <w:noProof/>
          <w:lang w:val="en-US" w:eastAsia="zh-CN"/>
        </w:rPr>
        <w:t>s</w:t>
      </w:r>
      <w:r w:rsidRPr="00564CDB">
        <w:rPr>
          <w:noProof/>
          <w:vertAlign w:val="superscript"/>
          <w:lang w:val="en-US" w:eastAsia="zh-CN"/>
        </w:rPr>
        <w:t>-1</w:t>
      </w:r>
      <w:r w:rsidRPr="00882388">
        <w:rPr>
          <w:noProof/>
          <w:lang w:val="en-US" w:eastAsia="zh-CN"/>
        </w:rPr>
        <w:t xml:space="preserve"> @4 GeV, aiming to explore charm physics and tau physics in the next decades. This p</w:t>
      </w:r>
      <w:r>
        <w:rPr>
          <w:noProof/>
          <w:lang w:val="en-US" w:eastAsia="zh-CN"/>
        </w:rPr>
        <w:t>aper</w:t>
      </w:r>
      <w:r w:rsidRPr="00882388">
        <w:rPr>
          <w:noProof/>
          <w:lang w:val="en-US" w:eastAsia="zh-CN"/>
        </w:rPr>
        <w:t xml:space="preserve"> introduce</w:t>
      </w:r>
      <w:r w:rsidR="00BF2B96">
        <w:rPr>
          <w:noProof/>
          <w:lang w:val="en-US" w:eastAsia="zh-CN"/>
        </w:rPr>
        <w:t>s</w:t>
      </w:r>
      <w:r w:rsidRPr="00882388">
        <w:rPr>
          <w:noProof/>
          <w:lang w:val="en-US" w:eastAsia="zh-CN"/>
        </w:rPr>
        <w:t xml:space="preserve"> the facility design and </w:t>
      </w:r>
      <w:r w:rsidR="00BF2B96">
        <w:rPr>
          <w:noProof/>
          <w:lang w:val="en-US" w:eastAsia="zh-CN"/>
        </w:rPr>
        <w:t xml:space="preserve">ongoing </w:t>
      </w:r>
      <w:r w:rsidRPr="00882388">
        <w:rPr>
          <w:noProof/>
          <w:lang w:val="en-US" w:eastAsia="zh-CN"/>
        </w:rPr>
        <w:t xml:space="preserve">R&amp;D efforts for STCF, </w:t>
      </w:r>
      <w:r w:rsidR="00BF2B96">
        <w:rPr>
          <w:noProof/>
          <w:lang w:val="en-US" w:eastAsia="zh-CN"/>
        </w:rPr>
        <w:t>cover</w:t>
      </w:r>
      <w:r w:rsidRPr="00882388">
        <w:rPr>
          <w:noProof/>
          <w:lang w:val="en-US" w:eastAsia="zh-CN"/>
        </w:rPr>
        <w:t xml:space="preserve">ing the design goal, accelerator and detector schemes, and key technological R&amp;D efforts, with </w:t>
      </w:r>
      <w:r w:rsidR="00BF2B96">
        <w:rPr>
          <w:noProof/>
          <w:lang w:val="en-US" w:eastAsia="zh-CN"/>
        </w:rPr>
        <w:t xml:space="preserve">a particular </w:t>
      </w:r>
      <w:r w:rsidRPr="00882388">
        <w:rPr>
          <w:noProof/>
          <w:lang w:val="en-US" w:eastAsia="zh-CN"/>
        </w:rPr>
        <w:t xml:space="preserve">focus on the accelerator. </w:t>
      </w:r>
      <w:r w:rsidR="00BF2B96">
        <w:rPr>
          <w:noProof/>
          <w:lang w:val="en-US" w:eastAsia="zh-CN"/>
        </w:rPr>
        <w:t>S</w:t>
      </w:r>
      <w:r w:rsidRPr="00882388">
        <w:rPr>
          <w:noProof/>
          <w:lang w:val="en-US" w:eastAsia="zh-CN"/>
        </w:rPr>
        <w:t>upport</w:t>
      </w:r>
      <w:r w:rsidR="00BF2B96">
        <w:rPr>
          <w:noProof/>
          <w:lang w:val="en-US" w:eastAsia="zh-CN"/>
        </w:rPr>
        <w:t>ed by a</w:t>
      </w:r>
      <w:r w:rsidRPr="00882388">
        <w:rPr>
          <w:noProof/>
          <w:lang w:val="en-US" w:eastAsia="zh-CN"/>
        </w:rPr>
        <w:t xml:space="preserve"> key technology R&amp;D project</w:t>
      </w:r>
      <w:r w:rsidR="00BF2B96">
        <w:rPr>
          <w:noProof/>
          <w:lang w:val="en-US" w:eastAsia="zh-CN"/>
        </w:rPr>
        <w:t xml:space="preserve"> funded</w:t>
      </w:r>
      <w:r w:rsidRPr="00882388">
        <w:rPr>
          <w:noProof/>
          <w:lang w:val="en-US" w:eastAsia="zh-CN"/>
        </w:rPr>
        <w:t xml:space="preserve"> by the local governments and other national funding agencies, the STCF accelerator team including international collaborators has completed the conceptual design of the accelerator, and </w:t>
      </w:r>
      <w:r w:rsidR="00BF2B96">
        <w:rPr>
          <w:noProof/>
          <w:lang w:val="en-US" w:eastAsia="zh-CN"/>
        </w:rPr>
        <w:t>initiated</w:t>
      </w:r>
      <w:r w:rsidRPr="00882388">
        <w:rPr>
          <w:noProof/>
          <w:lang w:val="en-US" w:eastAsia="zh-CN"/>
        </w:rPr>
        <w:t xml:space="preserve"> the technical design. The accelerator co</w:t>
      </w:r>
      <w:r w:rsidR="00BF2B96">
        <w:rPr>
          <w:noProof/>
          <w:lang w:val="en-US" w:eastAsia="zh-CN"/>
        </w:rPr>
        <w:t>mprise</w:t>
      </w:r>
      <w:r w:rsidRPr="00882388">
        <w:rPr>
          <w:noProof/>
          <w:lang w:val="en-US" w:eastAsia="zh-CN"/>
        </w:rPr>
        <w:t xml:space="preserve">s of a full-energy injector consisting of multi-section linacs and a positron accumulator ring and a double-ring collider with the crab-waist collision scheme. Key physics and technological challenges will be addressed. </w:t>
      </w:r>
      <w:r w:rsidR="00BF2B96">
        <w:rPr>
          <w:noProof/>
          <w:lang w:val="en-US" w:eastAsia="zh-CN"/>
        </w:rPr>
        <w:t>This paper also summarized o</w:t>
      </w:r>
      <w:r w:rsidRPr="00882388">
        <w:rPr>
          <w:noProof/>
          <w:lang w:val="en-US" w:eastAsia="zh-CN"/>
        </w:rPr>
        <w:t xml:space="preserve">ngoing R&amp;D progresses </w:t>
      </w:r>
      <w:r w:rsidR="00BF2B96">
        <w:rPr>
          <w:noProof/>
          <w:lang w:val="en-US" w:eastAsia="zh-CN"/>
        </w:rPr>
        <w:t xml:space="preserve">and outlines future project </w:t>
      </w:r>
      <w:r w:rsidRPr="00882388">
        <w:rPr>
          <w:noProof/>
          <w:lang w:val="en-US" w:eastAsia="zh-CN"/>
        </w:rPr>
        <w:t xml:space="preserve">planning. </w:t>
      </w:r>
    </w:p>
    <w:p w14:paraId="53B5D258" w14:textId="77777777" w:rsidR="00D162A1" w:rsidRPr="00797AC9" w:rsidRDefault="009E79A7" w:rsidP="002C75A7">
      <w:pPr>
        <w:pStyle w:val="JACoWSectionHeading"/>
        <w:rPr>
          <w:noProof/>
          <w:lang w:val="en-US"/>
        </w:rPr>
      </w:pPr>
      <w:r w:rsidRPr="00797AC9">
        <w:rPr>
          <w:noProof/>
          <w:lang w:val="en-US" w:eastAsia="zh-CN"/>
        </w:rPr>
        <w:t>Introduction</w:t>
      </w:r>
    </w:p>
    <w:p w14:paraId="6EF5FDF7" w14:textId="6E1CD1BB" w:rsidR="00F64D3B" w:rsidRDefault="0010607B" w:rsidP="009E79A7">
      <w:pPr>
        <w:pStyle w:val="JACoWBodyTextIndent"/>
        <w:rPr>
          <w:noProof/>
          <w:lang w:val="en-US" w:eastAsia="zh-CN"/>
        </w:rPr>
      </w:pPr>
      <w:r w:rsidRPr="0010607B">
        <w:rPr>
          <w:noProof/>
          <w:lang w:val="en-US" w:eastAsia="zh-CN"/>
        </w:rPr>
        <w:t>S</w:t>
      </w:r>
      <w:r w:rsidR="004F4C2A">
        <w:rPr>
          <w:noProof/>
          <w:lang w:val="en-US" w:eastAsia="zh-CN"/>
        </w:rPr>
        <w:t>TCF was conceived</w:t>
      </w:r>
      <w:r w:rsidR="00BF2B96" w:rsidRPr="00BF2B96">
        <w:rPr>
          <w:noProof/>
          <w:lang w:val="en-US" w:eastAsia="zh-CN"/>
        </w:rPr>
        <w:t xml:space="preserve"> </w:t>
      </w:r>
      <w:r w:rsidR="00BF2B96">
        <w:rPr>
          <w:noProof/>
          <w:lang w:val="en-US" w:eastAsia="zh-CN"/>
        </w:rPr>
        <w:t>around 2011</w:t>
      </w:r>
      <w:r w:rsidR="004F4C2A">
        <w:rPr>
          <w:noProof/>
          <w:lang w:val="en-US" w:eastAsia="zh-CN"/>
        </w:rPr>
        <w:t xml:space="preserve"> as the succesor </w:t>
      </w:r>
      <w:r w:rsidR="00BF2B96">
        <w:rPr>
          <w:noProof/>
          <w:lang w:val="en-US" w:eastAsia="zh-CN"/>
        </w:rPr>
        <w:t>to</w:t>
      </w:r>
      <w:r w:rsidR="004F4C2A">
        <w:rPr>
          <w:noProof/>
          <w:lang w:val="en-US" w:eastAsia="zh-CN"/>
        </w:rPr>
        <w:t xml:space="preserve"> the current</w:t>
      </w:r>
      <w:r w:rsidR="00D1584D">
        <w:rPr>
          <w:noProof/>
          <w:lang w:val="en-US" w:eastAsia="zh-CN"/>
        </w:rPr>
        <w:t>ly</w:t>
      </w:r>
      <w:r w:rsidR="004F4C2A">
        <w:rPr>
          <w:noProof/>
          <w:lang w:val="en-US" w:eastAsia="zh-CN"/>
        </w:rPr>
        <w:t xml:space="preserve"> operation</w:t>
      </w:r>
      <w:r w:rsidR="00D1584D">
        <w:rPr>
          <w:rFonts w:hint="eastAsia"/>
          <w:noProof/>
          <w:lang w:val="en-US" w:eastAsia="zh-CN"/>
        </w:rPr>
        <w:t>al</w:t>
      </w:r>
      <w:r w:rsidR="004F4C2A">
        <w:rPr>
          <w:noProof/>
          <w:lang w:val="en-US" w:eastAsia="zh-CN"/>
        </w:rPr>
        <w:t xml:space="preserve"> BEPCII collider, </w:t>
      </w:r>
      <w:r w:rsidR="00BF2B96">
        <w:rPr>
          <w:noProof/>
          <w:lang w:val="en-US" w:eastAsia="zh-CN"/>
        </w:rPr>
        <w:t xml:space="preserve">aiming </w:t>
      </w:r>
      <w:r w:rsidR="004F4C2A">
        <w:rPr>
          <w:noProof/>
          <w:lang w:val="en-US" w:eastAsia="zh-CN"/>
        </w:rPr>
        <w:t xml:space="preserve">to explore rich physics in the tau-charm energy range </w:t>
      </w:r>
      <w:r w:rsidR="00BF2B96">
        <w:rPr>
          <w:noProof/>
          <w:lang w:val="en-US" w:eastAsia="zh-CN"/>
        </w:rPr>
        <w:t>over</w:t>
      </w:r>
      <w:r w:rsidR="004F4C2A">
        <w:rPr>
          <w:noProof/>
          <w:lang w:val="en-US" w:eastAsia="zh-CN"/>
        </w:rPr>
        <w:t xml:space="preserve"> the next three decades</w:t>
      </w:r>
      <w:r w:rsidR="00304E21">
        <w:rPr>
          <w:noProof/>
          <w:lang w:val="en-US" w:eastAsia="zh-CN"/>
        </w:rPr>
        <w:t xml:space="preserve"> [1]</w:t>
      </w:r>
      <w:r w:rsidR="004F4C2A">
        <w:rPr>
          <w:noProof/>
          <w:lang w:val="en-US" w:eastAsia="zh-CN"/>
        </w:rPr>
        <w:t xml:space="preserve">. </w:t>
      </w:r>
      <w:r w:rsidR="00BF2B96">
        <w:rPr>
          <w:noProof/>
          <w:lang w:val="en-US" w:eastAsia="zh-CN"/>
        </w:rPr>
        <w:t xml:space="preserve">As a </w:t>
      </w:r>
      <w:r w:rsidR="00DA0E83">
        <w:rPr>
          <w:noProof/>
          <w:lang w:val="en-US" w:eastAsia="zh-CN"/>
        </w:rPr>
        <w:t>circular electron-positron collider</w:t>
      </w:r>
      <w:r w:rsidR="00BF2B96">
        <w:rPr>
          <w:noProof/>
          <w:lang w:val="en-US" w:eastAsia="zh-CN"/>
        </w:rPr>
        <w:t>, it</w:t>
      </w:r>
      <w:r w:rsidR="00DA0E83">
        <w:rPr>
          <w:noProof/>
          <w:lang w:val="en-US" w:eastAsia="zh-CN"/>
        </w:rPr>
        <w:t xml:space="preserve"> </w:t>
      </w:r>
      <w:r w:rsidR="00BF2B96">
        <w:rPr>
          <w:noProof/>
          <w:lang w:val="en-US" w:eastAsia="zh-CN"/>
        </w:rPr>
        <w:t>operate</w:t>
      </w:r>
      <w:r w:rsidR="00DA0E83">
        <w:rPr>
          <w:noProof/>
          <w:lang w:val="en-US" w:eastAsia="zh-CN"/>
        </w:rPr>
        <w:t xml:space="preserve">s at a low but wide energy range of 2-7 GeV (center-of-mass energy), with a super high luminosity of </w:t>
      </w:r>
      <w:r w:rsidR="00DA0E83" w:rsidRPr="00882388">
        <w:rPr>
          <w:noProof/>
          <w:lang w:val="en-US" w:eastAsia="zh-CN"/>
        </w:rPr>
        <w:t xml:space="preserve"> 5</w:t>
      </w:r>
      <w:r w:rsidR="00DA0E83">
        <w:rPr>
          <w:noProof/>
          <w:lang w:val="en-US" w:eastAsia="zh-CN"/>
        </w:rPr>
        <w:sym w:font="Symbol" w:char="F0B4"/>
      </w:r>
      <w:r w:rsidR="00DA0E83" w:rsidRPr="00882388">
        <w:rPr>
          <w:noProof/>
          <w:lang w:val="en-US" w:eastAsia="zh-CN"/>
        </w:rPr>
        <w:t>10</w:t>
      </w:r>
      <w:r w:rsidR="00DA0E83" w:rsidRPr="00EB4A65">
        <w:rPr>
          <w:noProof/>
          <w:vertAlign w:val="superscript"/>
          <w:lang w:val="en-US" w:eastAsia="zh-CN"/>
        </w:rPr>
        <w:t>34</w:t>
      </w:r>
      <w:r w:rsidR="00DA0E83" w:rsidRPr="00882388">
        <w:rPr>
          <w:noProof/>
          <w:lang w:val="en-US" w:eastAsia="zh-CN"/>
        </w:rPr>
        <w:t xml:space="preserve"> cm</w:t>
      </w:r>
      <w:r w:rsidR="00DA0E83" w:rsidRPr="00EB4A65">
        <w:rPr>
          <w:noProof/>
          <w:vertAlign w:val="superscript"/>
          <w:lang w:val="en-US" w:eastAsia="zh-CN"/>
        </w:rPr>
        <w:t>-2</w:t>
      </w:r>
      <w:r w:rsidR="00DA0E83" w:rsidRPr="00882388">
        <w:rPr>
          <w:noProof/>
          <w:lang w:val="en-US" w:eastAsia="zh-CN"/>
        </w:rPr>
        <w:t>s</w:t>
      </w:r>
      <w:r w:rsidR="00DA0E83" w:rsidRPr="00EB4A65">
        <w:rPr>
          <w:noProof/>
          <w:vertAlign w:val="superscript"/>
          <w:lang w:val="en-US" w:eastAsia="zh-CN"/>
        </w:rPr>
        <w:t>-1</w:t>
      </w:r>
      <w:r w:rsidR="00DA0E83" w:rsidRPr="00882388">
        <w:rPr>
          <w:noProof/>
          <w:lang w:val="en-US" w:eastAsia="zh-CN"/>
        </w:rPr>
        <w:t xml:space="preserve"> @4 GeV</w:t>
      </w:r>
      <w:r w:rsidR="00DA0E83">
        <w:rPr>
          <w:noProof/>
          <w:lang w:val="en-US" w:eastAsia="zh-CN"/>
        </w:rPr>
        <w:t xml:space="preserve"> or about two orders higher than </w:t>
      </w:r>
      <w:r w:rsidR="00B4034E">
        <w:rPr>
          <w:noProof/>
          <w:lang w:val="en-US" w:eastAsia="zh-CN"/>
        </w:rPr>
        <w:t xml:space="preserve">that of </w:t>
      </w:r>
      <w:r w:rsidR="00DA0E83">
        <w:rPr>
          <w:noProof/>
          <w:lang w:val="en-US" w:eastAsia="zh-CN"/>
        </w:rPr>
        <w:t>BEPCII. STCF is</w:t>
      </w:r>
      <w:r w:rsidR="008240AA">
        <w:rPr>
          <w:noProof/>
          <w:lang w:val="en-US" w:eastAsia="zh-CN"/>
        </w:rPr>
        <w:t xml:space="preserve"> being designed as</w:t>
      </w:r>
      <w:r w:rsidR="00DA0E83">
        <w:rPr>
          <w:noProof/>
          <w:lang w:val="en-US" w:eastAsia="zh-CN"/>
        </w:rPr>
        <w:t xml:space="preserve"> a </w:t>
      </w:r>
      <w:r w:rsidR="00ED3595">
        <w:rPr>
          <w:noProof/>
          <w:lang w:val="en-US" w:eastAsia="zh-CN"/>
        </w:rPr>
        <w:t>new</w:t>
      </w:r>
      <w:r w:rsidR="00DA0E83">
        <w:rPr>
          <w:noProof/>
          <w:lang w:val="en-US" w:eastAsia="zh-CN"/>
        </w:rPr>
        <w:t xml:space="preserve">-generation circular electron-positron collider employing </w:t>
      </w:r>
      <w:r w:rsidR="008240AA">
        <w:rPr>
          <w:noProof/>
          <w:lang w:val="en-US" w:eastAsia="zh-CN"/>
        </w:rPr>
        <w:t xml:space="preserve">the crab-waist collision scheme. </w:t>
      </w:r>
    </w:p>
    <w:p w14:paraId="4871B22E" w14:textId="68BBC39B" w:rsidR="008240AA" w:rsidRDefault="00ED3595" w:rsidP="009E79A7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 xml:space="preserve">In 2023, a study team was formed to carry out the design and technological R&amp;D of the STCF, </w:t>
      </w:r>
      <w:r w:rsidR="00F64D3B">
        <w:rPr>
          <w:noProof/>
          <w:lang w:val="en-US" w:eastAsia="zh-CN"/>
        </w:rPr>
        <w:t>hosted by</w:t>
      </w:r>
      <w:r>
        <w:rPr>
          <w:noProof/>
          <w:lang w:val="en-US" w:eastAsia="zh-CN"/>
        </w:rPr>
        <w:t xml:space="preserve"> University of Science and Technology of China (USTC) </w:t>
      </w:r>
      <w:r w:rsidR="00F64D3B">
        <w:rPr>
          <w:noProof/>
          <w:lang w:val="en-US" w:eastAsia="zh-CN"/>
        </w:rPr>
        <w:t>with broad</w:t>
      </w:r>
      <w:r>
        <w:rPr>
          <w:noProof/>
          <w:lang w:val="en-US" w:eastAsia="zh-CN"/>
        </w:rPr>
        <w:t xml:space="preserve"> participation from </w:t>
      </w:r>
      <w:r w:rsidR="00F64D3B">
        <w:rPr>
          <w:noProof/>
          <w:lang w:val="en-US" w:eastAsia="zh-CN"/>
        </w:rPr>
        <w:t>institutions across</w:t>
      </w:r>
      <w:r>
        <w:rPr>
          <w:noProof/>
          <w:lang w:val="en-US" w:eastAsia="zh-CN"/>
        </w:rPr>
        <w:t xml:space="preserve"> China.</w:t>
      </w:r>
      <w:r w:rsidR="00F64D3B" w:rsidRPr="00F64D3B">
        <w:rPr>
          <w:noProof/>
          <w:lang w:val="en-US" w:eastAsia="zh-CN"/>
        </w:rPr>
        <w:t xml:space="preserve"> </w:t>
      </w:r>
      <w:r w:rsidR="00F64D3B">
        <w:rPr>
          <w:noProof/>
          <w:lang w:val="en-US" w:eastAsia="zh-CN"/>
        </w:rPr>
        <w:t>Major financial support</w:t>
      </w:r>
      <w:r w:rsidR="0004430E">
        <w:rPr>
          <w:noProof/>
          <w:lang w:val="en-US" w:eastAsia="zh-CN"/>
        </w:rPr>
        <w:t xml:space="preserve"> has been provided by</w:t>
      </w:r>
      <w:r>
        <w:rPr>
          <w:noProof/>
          <w:lang w:val="en-US" w:eastAsia="zh-CN"/>
        </w:rPr>
        <w:t xml:space="preserve"> </w:t>
      </w:r>
      <w:r w:rsidR="0004430E">
        <w:rPr>
          <w:noProof/>
          <w:lang w:val="en-US" w:eastAsia="zh-CN"/>
        </w:rPr>
        <w:t>t</w:t>
      </w:r>
      <w:r>
        <w:rPr>
          <w:noProof/>
          <w:lang w:val="en-US" w:eastAsia="zh-CN"/>
        </w:rPr>
        <w:t xml:space="preserve">he local governments of Anhui Province and Hefei City, </w:t>
      </w:r>
      <w:r w:rsidR="0004430E">
        <w:rPr>
          <w:noProof/>
          <w:lang w:val="en-US" w:eastAsia="zh-CN"/>
        </w:rPr>
        <w:t>with additional support from</w:t>
      </w:r>
      <w:r>
        <w:rPr>
          <w:noProof/>
          <w:lang w:val="en-US" w:eastAsia="zh-CN"/>
        </w:rPr>
        <w:t xml:space="preserve"> the Chinese Academy of Sciences (CAS), National Natural Science Foundation </w:t>
      </w:r>
      <w:r>
        <w:rPr>
          <w:rFonts w:hint="eastAsia"/>
          <w:noProof/>
          <w:lang w:val="en-US" w:eastAsia="zh-CN"/>
        </w:rPr>
        <w:t>of</w:t>
      </w:r>
      <w:r>
        <w:rPr>
          <w:noProof/>
          <w:lang w:val="en-US" w:eastAsia="zh-CN"/>
        </w:rPr>
        <w:t xml:space="preserve"> China (NSFC), Ministry of S</w:t>
      </w:r>
      <w:r w:rsidR="00550D81">
        <w:rPr>
          <w:noProof/>
          <w:lang w:val="en-US" w:eastAsia="zh-CN"/>
        </w:rPr>
        <w:t xml:space="preserve">cience and Technology (MoST) </w:t>
      </w:r>
      <w:r>
        <w:rPr>
          <w:noProof/>
          <w:lang w:val="en-US" w:eastAsia="zh-CN"/>
        </w:rPr>
        <w:t xml:space="preserve">and </w:t>
      </w:r>
      <w:r w:rsidR="00550D81">
        <w:rPr>
          <w:noProof/>
          <w:lang w:val="en-US" w:eastAsia="zh-CN"/>
        </w:rPr>
        <w:t>USTC</w:t>
      </w:r>
      <w:r>
        <w:rPr>
          <w:noProof/>
          <w:lang w:val="en-US" w:eastAsia="zh-CN"/>
        </w:rPr>
        <w:t xml:space="preserve">. Currently, the project </w:t>
      </w:r>
      <w:r w:rsidR="0004430E">
        <w:rPr>
          <w:noProof/>
          <w:lang w:val="en-US" w:eastAsia="zh-CN"/>
        </w:rPr>
        <w:t>has been</w:t>
      </w:r>
      <w:r>
        <w:rPr>
          <w:noProof/>
          <w:lang w:val="en-US" w:eastAsia="zh-CN"/>
        </w:rPr>
        <w:t xml:space="preserve"> recommended by the CAS to the central government for starting the construction in the 15th Five-Year Plan </w:t>
      </w:r>
      <w:r w:rsidR="00550D81">
        <w:rPr>
          <w:noProof/>
          <w:lang w:val="en-US" w:eastAsia="zh-CN"/>
        </w:rPr>
        <w:t xml:space="preserve">period </w:t>
      </w:r>
      <w:r>
        <w:rPr>
          <w:noProof/>
          <w:lang w:val="en-US" w:eastAsia="zh-CN"/>
        </w:rPr>
        <w:t xml:space="preserve">(2026-2030).    </w:t>
      </w:r>
    </w:p>
    <w:p w14:paraId="63E5236E" w14:textId="064BFA10" w:rsidR="005718FE" w:rsidRPr="00797AC9" w:rsidRDefault="001E3614" w:rsidP="009E79A7">
      <w:pPr>
        <w:pStyle w:val="JACoWBodyTextIndent"/>
        <w:rPr>
          <w:noProof/>
          <w:lang w:val="en-US" w:eastAsia="zh-CN"/>
        </w:rPr>
      </w:pPr>
      <w:r w:rsidRPr="008346ED">
        <w:rPr>
          <w:noProof/>
          <w:lang w:val="en-US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0" wp14:anchorId="4723E646" wp14:editId="28777A0D">
                <wp:simplePos x="0" y="0"/>
                <wp:positionH relativeFrom="column">
                  <wp:align>right</wp:align>
                </wp:positionH>
                <wp:positionV relativeFrom="margin">
                  <wp:align>bottom</wp:align>
                </wp:positionV>
                <wp:extent cx="2962275" cy="259715"/>
                <wp:effectExtent l="0" t="0" r="9525" b="6985"/>
                <wp:wrapTopAndBottom/>
                <wp:docPr id="3" name="Text Box 3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962275" cy="2597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39B39897" w14:textId="77777777" w:rsidR="001E3614" w:rsidRDefault="001E3614" w:rsidP="001E3614">
                            <w:pPr>
                              <w:tabs>
                                <w:tab w:val="left" w:leader="underscore" w:pos="1800"/>
                              </w:tabs>
                              <w:rPr>
                                <w:sz w:val="8"/>
                              </w:rPr>
                            </w:pPr>
                            <w:r>
                              <w:rPr>
                                <w:sz w:val="8"/>
                              </w:rPr>
                              <w:tab/>
                            </w:r>
                          </w:p>
                          <w:p w14:paraId="39F1BD7C" w14:textId="74D23908" w:rsidR="001E3614" w:rsidRDefault="001E3614" w:rsidP="001E3614">
                            <w:pPr>
                              <w:pStyle w:val="JACoWFootnoteText"/>
                            </w:pPr>
                            <w:r>
                              <w:t>†jytang@ustc.edu.cn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4723E646" id="_x0000_t202" coordsize="21600,21600" o:spt="202" path="m,l,21600r21600,l21600,xe">
                <v:stroke joinstyle="miter"/>
                <v:path gradientshapeok="t" o:connecttype="rect"/>
              </v:shapetype>
              <v:shape id="Text Box 38" o:spid="_x0000_s1026" type="#_x0000_t202" style="position:absolute;left:0;text-align:left;margin-left:182.05pt;margin-top:0;width:233.25pt;height:20.45pt;z-index:251659264;visibility:visible;mso-wrap-style:square;mso-wrap-distance-left:9pt;mso-wrap-distance-top:0;mso-wrap-distance-right:9pt;mso-wrap-distance-bottom:0;mso-position-horizontal:right;mso-position-horizontal-relative:text;mso-position-vertical:bottom;mso-position-vertical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" o:allowoverlap="f" filled="f" stroked="f">
                <v:textbox inset="0,0,0,0">
                  <w:txbxContent>
                    <w:p w14:paraId="39B39897" w14:textId="77777777" w:rsidR="001E3614" w:rsidRDefault="001E3614" w:rsidP="001E3614">
                      <w:pPr>
                        <w:tabs>
                          <w:tab w:val="left" w:leader="underscore" w:pos="1800"/>
                        </w:tabs>
                        <w:rPr>
                          <w:sz w:val="8"/>
                        </w:rPr>
                      </w:pPr>
                      <w:r>
                        <w:rPr>
                          <w:sz w:val="8"/>
                        </w:rPr>
                        <w:tab/>
                      </w:r>
                    </w:p>
                    <w:p w14:paraId="39F1BD7C" w14:textId="74D23908" w:rsidR="001E3614" w:rsidRDefault="001E3614" w:rsidP="001E3614">
                      <w:pPr>
                        <w:pStyle w:val="JACoWFootnoteText"/>
                      </w:pPr>
                      <w:r>
                        <w:t>†</w:t>
                      </w:r>
                      <w:r>
                        <w:t>jytang</w:t>
                      </w:r>
                      <w:r>
                        <w:t>@ustc.edu.cn</w:t>
                      </w:r>
                    </w:p>
                  </w:txbxContent>
                </v:textbox>
                <w10:wrap type="topAndBottom" anchory="margin"/>
              </v:shape>
            </w:pict>
          </mc:Fallback>
        </mc:AlternateContent>
      </w:r>
      <w:r w:rsidR="00DA0E83">
        <w:rPr>
          <w:noProof/>
          <w:lang w:val="en-US" w:eastAsia="zh-CN"/>
        </w:rPr>
        <w:t xml:space="preserve"> The collider will be built in Hefei, Anhui Province, </w:t>
      </w:r>
      <w:r w:rsidR="0004430E">
        <w:rPr>
          <w:noProof/>
          <w:lang w:val="en-US" w:eastAsia="zh-CN"/>
        </w:rPr>
        <w:t>adjacent to</w:t>
      </w:r>
      <w:r w:rsidR="00DA0E83">
        <w:rPr>
          <w:noProof/>
          <w:lang w:val="en-US" w:eastAsia="zh-CN"/>
        </w:rPr>
        <w:t xml:space="preserve"> the four-generation light source - HALF </w:t>
      </w:r>
      <w:r w:rsidR="0004430E">
        <w:rPr>
          <w:noProof/>
          <w:lang w:val="en-US" w:eastAsia="zh-CN"/>
        </w:rPr>
        <w:t xml:space="preserve">(currently </w:t>
      </w:r>
      <w:r w:rsidR="00DA0E83">
        <w:rPr>
          <w:noProof/>
          <w:lang w:val="en-US" w:eastAsia="zh-CN"/>
        </w:rPr>
        <w:t>under construction</w:t>
      </w:r>
      <w:r w:rsidR="0004430E">
        <w:rPr>
          <w:noProof/>
          <w:lang w:val="en-US" w:eastAsia="zh-CN"/>
        </w:rPr>
        <w:t>)</w:t>
      </w:r>
      <w:r w:rsidR="00DA0E83">
        <w:rPr>
          <w:noProof/>
          <w:lang w:val="en-US" w:eastAsia="zh-CN"/>
        </w:rPr>
        <w:t>.</w:t>
      </w:r>
      <w:r w:rsidR="00550D81">
        <w:rPr>
          <w:noProof/>
          <w:lang w:val="en-US" w:eastAsia="zh-CN"/>
        </w:rPr>
        <w:t xml:space="preserve"> </w:t>
      </w:r>
      <w:r w:rsidR="0004430E">
        <w:rPr>
          <w:noProof/>
          <w:lang w:val="en-US" w:eastAsia="zh-CN"/>
        </w:rPr>
        <w:t>B</w:t>
      </w:r>
      <w:r w:rsidR="00550D81">
        <w:rPr>
          <w:noProof/>
          <w:lang w:val="en-US" w:eastAsia="zh-CN"/>
        </w:rPr>
        <w:t xml:space="preserve">oth </w:t>
      </w:r>
      <w:r w:rsidR="0004430E">
        <w:rPr>
          <w:noProof/>
          <w:lang w:val="en-US" w:eastAsia="zh-CN"/>
        </w:rPr>
        <w:t xml:space="preserve">facilities </w:t>
      </w:r>
      <w:r w:rsidR="00550D81">
        <w:rPr>
          <w:noProof/>
          <w:lang w:val="en-US" w:eastAsia="zh-CN"/>
        </w:rPr>
        <w:t xml:space="preserve">are core </w:t>
      </w:r>
      <w:r w:rsidR="00550D81">
        <w:rPr>
          <w:noProof/>
          <w:lang w:val="en-US" w:eastAsia="zh-CN"/>
        </w:rPr>
        <w:t xml:space="preserve">components of </w:t>
      </w:r>
      <w:r w:rsidR="0004430E">
        <w:rPr>
          <w:noProof/>
          <w:lang w:val="en-US" w:eastAsia="zh-CN"/>
        </w:rPr>
        <w:t xml:space="preserve">the </w:t>
      </w:r>
      <w:r w:rsidR="00550D81">
        <w:rPr>
          <w:noProof/>
          <w:lang w:val="en-US" w:eastAsia="zh-CN"/>
        </w:rPr>
        <w:t>Hefei Comprehensive</w:t>
      </w:r>
      <w:r w:rsidR="00550D81" w:rsidRPr="00550D81">
        <w:rPr>
          <w:noProof/>
          <w:lang w:val="en-US" w:eastAsia="zh-CN"/>
        </w:rPr>
        <w:t xml:space="preserve"> </w:t>
      </w:r>
      <w:r w:rsidR="00550D81">
        <w:rPr>
          <w:noProof/>
          <w:lang w:val="en-US" w:eastAsia="zh-CN"/>
        </w:rPr>
        <w:t>National Science Center</w:t>
      </w:r>
      <w:r w:rsidR="0010607B" w:rsidRPr="0010607B">
        <w:rPr>
          <w:noProof/>
          <w:lang w:val="en-US" w:eastAsia="zh-CN"/>
        </w:rPr>
        <w:t>.</w:t>
      </w:r>
    </w:p>
    <w:p w14:paraId="203D9163" w14:textId="56820A6A" w:rsidR="009E79A7" w:rsidRPr="00797AC9" w:rsidRDefault="008240AA" w:rsidP="009E79A7">
      <w:pPr>
        <w:pStyle w:val="JACoWSectionHeading"/>
        <w:rPr>
          <w:noProof/>
          <w:lang w:val="en-US" w:eastAsia="zh-CN"/>
        </w:rPr>
      </w:pPr>
      <w:r>
        <w:rPr>
          <w:noProof/>
          <w:lang w:val="en-US" w:eastAsia="zh-CN"/>
        </w:rPr>
        <w:t xml:space="preserve">Accelerator </w:t>
      </w:r>
      <w:r w:rsidR="00564CDB">
        <w:rPr>
          <w:noProof/>
          <w:lang w:val="en-US" w:eastAsia="zh-CN"/>
        </w:rPr>
        <w:t>frame</w:t>
      </w:r>
    </w:p>
    <w:p w14:paraId="004B4296" w14:textId="77777777" w:rsidR="00B77CB9" w:rsidRDefault="00977183" w:rsidP="002821B8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 xml:space="preserve">As a new-generation or third-generation electron-positron collider, the STCF accelerator complex </w:t>
      </w:r>
      <w:r w:rsidR="0004430E">
        <w:rPr>
          <w:noProof/>
          <w:lang w:val="en-US" w:eastAsia="zh-CN"/>
        </w:rPr>
        <w:t>is required to</w:t>
      </w:r>
      <w:r>
        <w:rPr>
          <w:noProof/>
          <w:lang w:val="en-US" w:eastAsia="zh-CN"/>
        </w:rPr>
        <w:t xml:space="preserve"> </w:t>
      </w:r>
      <w:r w:rsidR="0004430E">
        <w:rPr>
          <w:noProof/>
          <w:lang w:val="en-US" w:eastAsia="zh-CN"/>
        </w:rPr>
        <w:t>deliver</w:t>
      </w:r>
      <w:r>
        <w:rPr>
          <w:noProof/>
          <w:lang w:val="en-US" w:eastAsia="zh-CN"/>
        </w:rPr>
        <w:t xml:space="preserve"> extremely high luminosity</w:t>
      </w:r>
      <w:r w:rsidR="00304E21">
        <w:rPr>
          <w:noProof/>
          <w:lang w:val="en-US" w:eastAsia="zh-CN"/>
        </w:rPr>
        <w:t xml:space="preserve"> [2]</w:t>
      </w:r>
      <w:r>
        <w:rPr>
          <w:noProof/>
          <w:lang w:val="en-US" w:eastAsia="zh-CN"/>
        </w:rPr>
        <w:t>. This</w:t>
      </w:r>
      <w:r w:rsidR="0004430E">
        <w:rPr>
          <w:noProof/>
          <w:lang w:val="en-US" w:eastAsia="zh-CN"/>
        </w:rPr>
        <w:t xml:space="preserve"> goal</w:t>
      </w:r>
      <w:r>
        <w:rPr>
          <w:noProof/>
          <w:lang w:val="en-US" w:eastAsia="zh-CN"/>
        </w:rPr>
        <w:t xml:space="preserve"> is particularly challenging </w:t>
      </w:r>
      <w:r w:rsidR="0004430E">
        <w:rPr>
          <w:noProof/>
          <w:lang w:val="en-US" w:eastAsia="zh-CN"/>
        </w:rPr>
        <w:t xml:space="preserve">given </w:t>
      </w:r>
      <w:r>
        <w:rPr>
          <w:noProof/>
          <w:lang w:val="en-US" w:eastAsia="zh-CN"/>
        </w:rPr>
        <w:t xml:space="preserve">the continuous </w:t>
      </w:r>
      <w:r w:rsidR="0004430E">
        <w:rPr>
          <w:noProof/>
          <w:lang w:val="en-US" w:eastAsia="zh-CN"/>
        </w:rPr>
        <w:t xml:space="preserve">and </w:t>
      </w:r>
      <w:r>
        <w:rPr>
          <w:noProof/>
          <w:lang w:val="en-US" w:eastAsia="zh-CN"/>
        </w:rPr>
        <w:t xml:space="preserve">wide </w:t>
      </w:r>
      <w:r w:rsidR="003E2FAB">
        <w:rPr>
          <w:noProof/>
          <w:lang w:val="en-US" w:eastAsia="zh-CN"/>
        </w:rPr>
        <w:t>C</w:t>
      </w:r>
      <w:r w:rsidR="003E2FAB">
        <w:rPr>
          <w:rFonts w:hint="eastAsia"/>
          <w:noProof/>
          <w:lang w:val="en-US" w:eastAsia="zh-CN"/>
        </w:rPr>
        <w:t>oM</w:t>
      </w:r>
      <w:r w:rsidR="003E2FAB">
        <w:rPr>
          <w:noProof/>
          <w:lang w:val="en-US" w:eastAsia="zh-CN"/>
        </w:rPr>
        <w:t xml:space="preserve"> </w:t>
      </w:r>
      <w:r>
        <w:rPr>
          <w:noProof/>
          <w:lang w:val="en-US" w:eastAsia="zh-CN"/>
        </w:rPr>
        <w:t xml:space="preserve">energy range of 2-7 GeV. The accelerator </w:t>
      </w:r>
      <w:r w:rsidR="0004430E">
        <w:rPr>
          <w:noProof/>
          <w:lang w:val="en-US" w:eastAsia="zh-CN"/>
        </w:rPr>
        <w:t>consist</w:t>
      </w:r>
      <w:r>
        <w:rPr>
          <w:noProof/>
          <w:lang w:val="en-US" w:eastAsia="zh-CN"/>
        </w:rPr>
        <w:t xml:space="preserve">s of two major </w:t>
      </w:r>
      <w:r w:rsidR="0004430E">
        <w:rPr>
          <w:noProof/>
          <w:lang w:val="en-US" w:eastAsia="zh-CN"/>
        </w:rPr>
        <w:t>compenent</w:t>
      </w:r>
      <w:r>
        <w:rPr>
          <w:noProof/>
          <w:lang w:val="en-US" w:eastAsia="zh-CN"/>
        </w:rPr>
        <w:t xml:space="preserve">s: the two-ring collider and the injector. The collider rings, one electron ring and one positron ring, will </w:t>
      </w:r>
      <w:r w:rsidR="0004430E">
        <w:rPr>
          <w:noProof/>
          <w:lang w:val="en-US" w:eastAsia="zh-CN"/>
        </w:rPr>
        <w:t>operate</w:t>
      </w:r>
      <w:r>
        <w:rPr>
          <w:noProof/>
          <w:lang w:val="en-US" w:eastAsia="zh-CN"/>
        </w:rPr>
        <w:t xml:space="preserve"> in top-up injection mode to achieve high integral luminosity. </w:t>
      </w:r>
      <w:r w:rsidR="003E2FAB">
        <w:rPr>
          <w:noProof/>
          <w:lang w:val="en-US" w:eastAsia="zh-CN"/>
        </w:rPr>
        <w:t xml:space="preserve">Currently </w:t>
      </w:r>
      <w:r w:rsidR="00B77CB9">
        <w:rPr>
          <w:noProof/>
          <w:lang w:val="en-US" w:eastAsia="zh-CN"/>
        </w:rPr>
        <w:t>both</w:t>
      </w:r>
      <w:r w:rsidR="003E2FAB">
        <w:rPr>
          <w:noProof/>
          <w:lang w:val="en-US" w:eastAsia="zh-CN"/>
        </w:rPr>
        <w:t xml:space="preserve"> conventional off-axia injection and the more advanced swap-out injection are</w:t>
      </w:r>
      <w:r w:rsidR="00B77CB9">
        <w:rPr>
          <w:noProof/>
          <w:lang w:val="en-US" w:eastAsia="zh-CN"/>
        </w:rPr>
        <w:t xml:space="preserve"> under</w:t>
      </w:r>
      <w:r w:rsidR="003E2FAB">
        <w:rPr>
          <w:noProof/>
          <w:lang w:val="en-US" w:eastAsia="zh-CN"/>
        </w:rPr>
        <w:t xml:space="preserve"> consideration. </w:t>
      </w:r>
      <w:r w:rsidR="003E2FAB">
        <w:rPr>
          <w:rFonts w:hint="eastAsia"/>
          <w:noProof/>
          <w:lang w:val="en-US" w:eastAsia="zh-CN"/>
        </w:rPr>
        <w:t>F</w:t>
      </w:r>
      <w:r w:rsidR="003E2FAB">
        <w:rPr>
          <w:noProof/>
          <w:lang w:val="en-US" w:eastAsia="zh-CN"/>
        </w:rPr>
        <w:t xml:space="preserve">or the latter, each injection </w:t>
      </w:r>
      <w:r w:rsidR="00B77CB9">
        <w:rPr>
          <w:noProof/>
          <w:lang w:val="en-US" w:eastAsia="zh-CN"/>
        </w:rPr>
        <w:t xml:space="preserve">must </w:t>
      </w:r>
      <w:r w:rsidR="003E2FAB">
        <w:rPr>
          <w:noProof/>
          <w:lang w:val="en-US" w:eastAsia="zh-CN"/>
        </w:rPr>
        <w:t xml:space="preserve">provide as </w:t>
      </w:r>
      <w:r w:rsidR="00B77CB9">
        <w:rPr>
          <w:noProof/>
          <w:lang w:val="en-US" w:eastAsia="zh-CN"/>
        </w:rPr>
        <w:t>much</w:t>
      </w:r>
      <w:r w:rsidR="003E2FAB">
        <w:rPr>
          <w:noProof/>
          <w:lang w:val="en-US" w:eastAsia="zh-CN"/>
        </w:rPr>
        <w:t xml:space="preserve"> as 8.5 nC for both electron and positron bunches. Considering the very short beam lifetime in the collider rings, in particular in the low beam energy region of 1-2 GeV</w:t>
      </w:r>
      <w:r w:rsidR="00B77CB9">
        <w:rPr>
          <w:noProof/>
          <w:lang w:val="en-US" w:eastAsia="zh-CN"/>
        </w:rPr>
        <w:t xml:space="preserve">, </w:t>
      </w:r>
      <w:r w:rsidR="003E2FAB">
        <w:rPr>
          <w:noProof/>
          <w:lang w:val="en-US" w:eastAsia="zh-CN"/>
        </w:rPr>
        <w:t>t</w:t>
      </w:r>
      <w:r>
        <w:rPr>
          <w:noProof/>
          <w:lang w:val="en-US" w:eastAsia="zh-CN"/>
        </w:rPr>
        <w:t>h</w:t>
      </w:r>
      <w:r w:rsidR="003E2FAB">
        <w:rPr>
          <w:noProof/>
          <w:lang w:val="en-US" w:eastAsia="zh-CN"/>
        </w:rPr>
        <w:t>e</w:t>
      </w:r>
      <w:r>
        <w:rPr>
          <w:noProof/>
          <w:lang w:val="en-US" w:eastAsia="zh-CN"/>
        </w:rPr>
        <w:t>s</w:t>
      </w:r>
      <w:r w:rsidR="003E2FAB">
        <w:rPr>
          <w:noProof/>
          <w:lang w:val="en-US" w:eastAsia="zh-CN"/>
        </w:rPr>
        <w:t>e requirements</w:t>
      </w:r>
      <w:r>
        <w:rPr>
          <w:noProof/>
          <w:lang w:val="en-US" w:eastAsia="zh-CN"/>
        </w:rPr>
        <w:t xml:space="preserve"> necc</w:t>
      </w:r>
      <w:r w:rsidR="00B77CB9">
        <w:rPr>
          <w:noProof/>
          <w:lang w:val="en-US" w:eastAsia="zh-CN"/>
        </w:rPr>
        <w:t>s</w:t>
      </w:r>
      <w:r>
        <w:rPr>
          <w:noProof/>
          <w:lang w:val="en-US" w:eastAsia="zh-CN"/>
        </w:rPr>
        <w:t>si</w:t>
      </w:r>
      <w:r w:rsidR="00B77CB9">
        <w:rPr>
          <w:noProof/>
          <w:lang w:val="en-US" w:eastAsia="zh-CN"/>
        </w:rPr>
        <w:t>ta</w:t>
      </w:r>
      <w:r>
        <w:rPr>
          <w:noProof/>
          <w:lang w:val="en-US" w:eastAsia="zh-CN"/>
        </w:rPr>
        <w:t>te</w:t>
      </w:r>
      <w:r w:rsidR="00B77CB9">
        <w:rPr>
          <w:noProof/>
          <w:lang w:val="en-US" w:eastAsia="zh-CN"/>
        </w:rPr>
        <w:t xml:space="preserve"> that</w:t>
      </w:r>
      <w:r>
        <w:rPr>
          <w:noProof/>
          <w:lang w:val="en-US" w:eastAsia="zh-CN"/>
        </w:rPr>
        <w:t xml:space="preserve"> the injector </w:t>
      </w:r>
      <w:r w:rsidR="00B77CB9">
        <w:rPr>
          <w:noProof/>
          <w:lang w:val="en-US" w:eastAsia="zh-CN"/>
        </w:rPr>
        <w:t>provide</w:t>
      </w:r>
      <w:r>
        <w:rPr>
          <w:noProof/>
          <w:lang w:val="en-US" w:eastAsia="zh-CN"/>
        </w:rPr>
        <w:t xml:space="preserve"> full-energy electron and positron beams with high-repetitaion rate</w:t>
      </w:r>
      <w:r w:rsidR="003E2FAB">
        <w:rPr>
          <w:noProof/>
          <w:lang w:val="en-US" w:eastAsia="zh-CN"/>
        </w:rPr>
        <w:t>, with a variable beam energy of 1-3.5 GeV and a different bunch charge of 1-8.5 nC</w:t>
      </w:r>
      <w:r>
        <w:rPr>
          <w:noProof/>
          <w:lang w:val="en-US" w:eastAsia="zh-CN"/>
        </w:rPr>
        <w:t>.</w:t>
      </w:r>
      <w:r w:rsidR="00A775A1">
        <w:rPr>
          <w:noProof/>
          <w:lang w:val="en-US" w:eastAsia="zh-CN"/>
        </w:rPr>
        <w:t xml:space="preserve"> </w:t>
      </w:r>
    </w:p>
    <w:p w14:paraId="286C7F51" w14:textId="6143D916" w:rsidR="002821B8" w:rsidRDefault="00A775A1" w:rsidP="002821B8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>The acceleration of the electron beam is straightforward by using conventional S-band linacs</w:t>
      </w:r>
      <w:r w:rsidR="00B77CB9">
        <w:rPr>
          <w:noProof/>
          <w:lang w:val="en-US" w:eastAsia="zh-CN"/>
        </w:rPr>
        <w:t xml:space="preserve"> at</w:t>
      </w:r>
      <w:r>
        <w:rPr>
          <w:noProof/>
          <w:lang w:val="en-US" w:eastAsia="zh-CN"/>
        </w:rPr>
        <w:t xml:space="preserve"> 2.998 GHz. </w:t>
      </w:r>
      <w:r w:rsidR="00977183">
        <w:rPr>
          <w:noProof/>
          <w:lang w:val="en-US" w:eastAsia="zh-CN"/>
        </w:rPr>
        <w:t xml:space="preserve">The </w:t>
      </w:r>
      <w:r>
        <w:rPr>
          <w:noProof/>
          <w:lang w:val="en-US" w:eastAsia="zh-CN"/>
        </w:rPr>
        <w:t>positron beam is generated by bombarding a high-energy and high-charge electron beam onto a tungsten target. After capture and</w:t>
      </w:r>
      <w:r w:rsidRPr="00A775A1">
        <w:rPr>
          <w:noProof/>
          <w:lang w:val="en-US" w:eastAsia="zh-CN"/>
        </w:rPr>
        <w:t xml:space="preserve"> </w:t>
      </w:r>
      <w:r>
        <w:rPr>
          <w:noProof/>
          <w:lang w:val="en-US" w:eastAsia="zh-CN"/>
        </w:rPr>
        <w:t xml:space="preserve">initial acceleration, the positron beam of very large emittance and momentum spread will be sent to a damping ring for improving the beam quality. </w:t>
      </w:r>
      <w:r w:rsidR="003E2FAB">
        <w:rPr>
          <w:noProof/>
          <w:lang w:val="en-US" w:eastAsia="zh-CN"/>
        </w:rPr>
        <w:t>An injector scheme that is compatible</w:t>
      </w:r>
      <w:r w:rsidR="00B77CB9">
        <w:rPr>
          <w:noProof/>
          <w:lang w:val="en-US" w:eastAsia="zh-CN"/>
        </w:rPr>
        <w:t xml:space="preserve"> with</w:t>
      </w:r>
      <w:r w:rsidR="003E2FAB">
        <w:rPr>
          <w:noProof/>
          <w:lang w:val="en-US" w:eastAsia="zh-CN"/>
        </w:rPr>
        <w:t xml:space="preserve"> both off-axis injection and swap-out injection has been adopted</w:t>
      </w:r>
      <w:r w:rsidR="00564CDB">
        <w:rPr>
          <w:noProof/>
          <w:lang w:val="en-US" w:eastAsia="zh-CN"/>
        </w:rPr>
        <w:t xml:space="preserve">, and </w:t>
      </w:r>
      <w:r w:rsidR="00B77CB9">
        <w:rPr>
          <w:noProof/>
          <w:lang w:val="en-US" w:eastAsia="zh-CN"/>
        </w:rPr>
        <w:t>further</w:t>
      </w:r>
      <w:r w:rsidR="00564CDB">
        <w:rPr>
          <w:noProof/>
          <w:lang w:val="en-US" w:eastAsia="zh-CN"/>
        </w:rPr>
        <w:t xml:space="preserve"> details </w:t>
      </w:r>
      <w:r w:rsidR="00B77CB9">
        <w:rPr>
          <w:noProof/>
          <w:lang w:val="en-US" w:eastAsia="zh-CN"/>
        </w:rPr>
        <w:t>are provided</w:t>
      </w:r>
      <w:r w:rsidR="00564CDB">
        <w:rPr>
          <w:noProof/>
          <w:lang w:val="en-US" w:eastAsia="zh-CN"/>
        </w:rPr>
        <w:t xml:space="preserve"> in the injector section</w:t>
      </w:r>
      <w:r>
        <w:rPr>
          <w:noProof/>
          <w:lang w:val="en-US" w:eastAsia="zh-CN"/>
        </w:rPr>
        <w:t xml:space="preserve">. </w:t>
      </w:r>
      <w:r w:rsidR="00564CDB">
        <w:rPr>
          <w:noProof/>
          <w:lang w:val="en-US" w:eastAsia="zh-CN"/>
        </w:rPr>
        <w:t>Fig</w:t>
      </w:r>
      <w:r w:rsidR="00A91690">
        <w:rPr>
          <w:noProof/>
          <w:lang w:val="en-US" w:eastAsia="zh-CN"/>
        </w:rPr>
        <w:t>ure</w:t>
      </w:r>
      <w:r w:rsidR="00564CDB">
        <w:rPr>
          <w:noProof/>
          <w:lang w:val="en-US" w:eastAsia="zh-CN"/>
        </w:rPr>
        <w:t xml:space="preserve"> 1 shows the general layout of the accelerator complex. Table 1 </w:t>
      </w:r>
      <w:r w:rsidR="00B77CB9">
        <w:rPr>
          <w:noProof/>
          <w:lang w:val="en-US" w:eastAsia="zh-CN"/>
        </w:rPr>
        <w:t>lists</w:t>
      </w:r>
      <w:r w:rsidR="00564CDB">
        <w:rPr>
          <w:noProof/>
          <w:lang w:val="en-US" w:eastAsia="zh-CN"/>
        </w:rPr>
        <w:t xml:space="preserve"> the </w:t>
      </w:r>
      <w:r w:rsidR="00D86168">
        <w:rPr>
          <w:noProof/>
          <w:lang w:val="en-US" w:eastAsia="zh-CN"/>
        </w:rPr>
        <w:t>key design goals of the STCF accelerator</w:t>
      </w:r>
      <w:r w:rsidR="00564CDB">
        <w:rPr>
          <w:noProof/>
          <w:lang w:val="en-US" w:eastAsia="zh-CN"/>
        </w:rPr>
        <w:t>.</w:t>
      </w:r>
    </w:p>
    <w:p w14:paraId="056CBEF6" w14:textId="387A1F7F" w:rsidR="001503E9" w:rsidRPr="00C05C45" w:rsidRDefault="001503E9" w:rsidP="00C05C45">
      <w:pPr>
        <w:pStyle w:val="TableCaption"/>
      </w:pPr>
      <w:r w:rsidRPr="00C05C45">
        <w:t>Table</w:t>
      </w:r>
      <w:r w:rsidR="00546D2E">
        <w:rPr>
          <w:rFonts w:hint="eastAsia"/>
          <w:lang w:eastAsia="zh-CN"/>
        </w:rPr>
        <w:t xml:space="preserve"> 1</w:t>
      </w:r>
      <w:r w:rsidRPr="00C05C45">
        <w:t xml:space="preserve">: </w:t>
      </w:r>
      <w:r w:rsidR="00D86168" w:rsidRPr="00C05C45">
        <w:t xml:space="preserve">Design </w:t>
      </w:r>
      <w:r w:rsidR="00930955">
        <w:rPr>
          <w:rFonts w:hint="eastAsia"/>
          <w:lang w:eastAsia="zh-CN"/>
        </w:rPr>
        <w:t>G</w:t>
      </w:r>
      <w:r w:rsidR="00D86168" w:rsidRPr="00C05C45">
        <w:t>oals</w:t>
      </w:r>
      <w:r w:rsidRPr="00C05C45">
        <w:t xml:space="preserve"> of the STCF </w:t>
      </w:r>
      <w:r w:rsidR="00930955">
        <w:rPr>
          <w:rFonts w:hint="eastAsia"/>
          <w:lang w:eastAsia="zh-CN"/>
        </w:rPr>
        <w:t>A</w:t>
      </w:r>
      <w:r w:rsidRPr="00C05C45">
        <w:t>ccelerator</w:t>
      </w:r>
    </w:p>
    <w:tbl>
      <w:tblPr>
        <w:tblStyle w:val="af7"/>
        <w:tblW w:w="465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3385"/>
        <w:gridCol w:w="1273"/>
      </w:tblGrid>
      <w:tr w:rsidR="00D86168" w14:paraId="65AE1F3B" w14:textId="77777777" w:rsidTr="00002410">
        <w:trPr>
          <w:trHeight w:val="273"/>
        </w:trPr>
        <w:tc>
          <w:tcPr>
            <w:tcW w:w="3385" w:type="dxa"/>
            <w:tcBorders>
              <w:top w:val="single" w:sz="8" w:space="0" w:color="auto"/>
              <w:bottom w:val="single" w:sz="4" w:space="0" w:color="auto"/>
            </w:tcBorders>
          </w:tcPr>
          <w:p w14:paraId="37E6866F" w14:textId="39592F1A" w:rsidR="00D86168" w:rsidRPr="00FF1001" w:rsidRDefault="00D86168" w:rsidP="00552AFE">
            <w:pPr>
              <w:pStyle w:val="ab"/>
              <w:jc w:val="both"/>
              <w:rPr>
                <w:b/>
                <w:bCs w:val="0"/>
                <w:noProof/>
                <w:lang w:eastAsia="zh-CN"/>
              </w:rPr>
            </w:pPr>
            <w:r>
              <w:rPr>
                <w:rFonts w:hint="eastAsia"/>
                <w:b/>
                <w:bCs w:val="0"/>
                <w:noProof/>
                <w:lang w:eastAsia="zh-CN"/>
              </w:rPr>
              <w:t>P</w:t>
            </w:r>
            <w:r>
              <w:rPr>
                <w:b/>
                <w:bCs w:val="0"/>
                <w:noProof/>
                <w:lang w:eastAsia="zh-CN"/>
              </w:rPr>
              <w:t>arameter</w:t>
            </w:r>
          </w:p>
        </w:tc>
        <w:tc>
          <w:tcPr>
            <w:tcW w:w="1273" w:type="dxa"/>
            <w:tcBorders>
              <w:top w:val="single" w:sz="8" w:space="0" w:color="auto"/>
              <w:bottom w:val="single" w:sz="4" w:space="0" w:color="auto"/>
            </w:tcBorders>
          </w:tcPr>
          <w:p w14:paraId="21C02A77" w14:textId="3FB0542A" w:rsidR="00D86168" w:rsidRPr="00FF1001" w:rsidRDefault="00002410" w:rsidP="00552AFE">
            <w:pPr>
              <w:pStyle w:val="ab"/>
              <w:rPr>
                <w:b/>
                <w:bCs w:val="0"/>
                <w:noProof/>
                <w:lang w:eastAsia="zh-CN"/>
              </w:rPr>
            </w:pPr>
            <w:r>
              <w:rPr>
                <w:rFonts w:hint="eastAsia"/>
                <w:b/>
                <w:bCs w:val="0"/>
                <w:noProof/>
                <w:lang w:eastAsia="zh-CN"/>
              </w:rPr>
              <w:t>V</w:t>
            </w:r>
            <w:r>
              <w:rPr>
                <w:b/>
                <w:bCs w:val="0"/>
                <w:noProof/>
                <w:lang w:eastAsia="zh-CN"/>
              </w:rPr>
              <w:t>alue</w:t>
            </w:r>
          </w:p>
        </w:tc>
      </w:tr>
      <w:tr w:rsidR="00D86168" w14:paraId="68AE6BEA" w14:textId="77777777" w:rsidTr="005E143F">
        <w:trPr>
          <w:trHeight w:val="273"/>
        </w:trPr>
        <w:tc>
          <w:tcPr>
            <w:tcW w:w="3385" w:type="dxa"/>
            <w:tcBorders>
              <w:top w:val="single" w:sz="4" w:space="0" w:color="auto"/>
            </w:tcBorders>
          </w:tcPr>
          <w:p w14:paraId="1AB90D16" w14:textId="4ED739F3" w:rsidR="00D86168" w:rsidRPr="00107A8F" w:rsidRDefault="00002410" w:rsidP="00002410">
            <w:pPr>
              <w:pStyle w:val="ab"/>
              <w:snapToGrid w:val="0"/>
              <w:spacing w:beforeLines="20" w:before="48" w:afterLines="20" w:after="48"/>
              <w:jc w:val="both"/>
              <w:rPr>
                <w:noProof/>
                <w:lang w:eastAsia="zh-CN"/>
              </w:rPr>
            </w:pPr>
            <w:r>
              <w:rPr>
                <w:noProof/>
                <w:lang w:eastAsia="zh-CN"/>
              </w:rPr>
              <w:t>Center-of-mass</w:t>
            </w:r>
            <w:r w:rsidR="00D86168">
              <w:rPr>
                <w:noProof/>
                <w:lang w:eastAsia="zh-CN"/>
              </w:rPr>
              <w:t xml:space="preserve"> energy </w:t>
            </w:r>
            <w:r>
              <w:rPr>
                <w:noProof/>
                <w:lang w:eastAsia="zh-CN"/>
              </w:rPr>
              <w:t>(GeV)</w:t>
            </w:r>
          </w:p>
        </w:tc>
        <w:tc>
          <w:tcPr>
            <w:tcW w:w="1273" w:type="dxa"/>
            <w:tcBorders>
              <w:top w:val="single" w:sz="4" w:space="0" w:color="auto"/>
            </w:tcBorders>
          </w:tcPr>
          <w:p w14:paraId="4837D83D" w14:textId="27F963EA" w:rsidR="00D86168" w:rsidRPr="00107A8F" w:rsidRDefault="00002410" w:rsidP="00002410">
            <w:pPr>
              <w:pStyle w:val="ab"/>
              <w:snapToGrid w:val="0"/>
              <w:spacing w:beforeLines="20" w:before="48" w:afterLines="20" w:after="48"/>
              <w:rPr>
                <w:noProof/>
                <w:lang w:eastAsia="zh-CN"/>
              </w:rPr>
            </w:pPr>
            <w:r>
              <w:rPr>
                <w:noProof/>
                <w:lang w:eastAsia="zh-CN"/>
              </w:rPr>
              <w:t>2-7</w:t>
            </w:r>
          </w:p>
        </w:tc>
      </w:tr>
      <w:tr w:rsidR="00D86168" w14:paraId="604FA22C" w14:textId="77777777" w:rsidTr="005E143F">
        <w:trPr>
          <w:trHeight w:val="273"/>
        </w:trPr>
        <w:tc>
          <w:tcPr>
            <w:tcW w:w="3385" w:type="dxa"/>
            <w:tcBorders>
              <w:bottom w:val="single" w:sz="8" w:space="0" w:color="auto"/>
            </w:tcBorders>
          </w:tcPr>
          <w:p w14:paraId="066EE520" w14:textId="5039AE2A" w:rsidR="00D86168" w:rsidRDefault="00002410" w:rsidP="00002410">
            <w:pPr>
              <w:pStyle w:val="ab"/>
              <w:snapToGrid w:val="0"/>
              <w:spacing w:beforeLines="20" w:before="48" w:afterLines="20" w:after="48"/>
              <w:jc w:val="both"/>
              <w:rPr>
                <w:noProof/>
                <w:lang w:eastAsia="zh-CN"/>
              </w:rPr>
            </w:pPr>
            <w:r>
              <w:rPr>
                <w:noProof/>
                <w:lang w:eastAsia="zh-CN"/>
              </w:rPr>
              <w:t>Luminosity @ 4 GeV (</w:t>
            </w:r>
            <w:r>
              <w:t>cm</w:t>
            </w:r>
            <w:r w:rsidRPr="00E55C26">
              <w:rPr>
                <w:vertAlign w:val="superscript"/>
              </w:rPr>
              <w:t>-2</w:t>
            </w:r>
            <w:r>
              <w:t>s</w:t>
            </w:r>
            <w:r w:rsidRPr="00E55C26">
              <w:rPr>
                <w:vertAlign w:val="superscript"/>
              </w:rPr>
              <w:t>-1</w:t>
            </w:r>
            <w:r>
              <w:rPr>
                <w:noProof/>
                <w:lang w:eastAsia="zh-CN"/>
              </w:rPr>
              <w:t>)</w:t>
            </w:r>
          </w:p>
        </w:tc>
        <w:tc>
          <w:tcPr>
            <w:tcW w:w="1273" w:type="dxa"/>
            <w:tcBorders>
              <w:bottom w:val="single" w:sz="8" w:space="0" w:color="auto"/>
            </w:tcBorders>
          </w:tcPr>
          <w:p w14:paraId="6758AC6D" w14:textId="4DB60CCD" w:rsidR="00D86168" w:rsidRDefault="00002410" w:rsidP="00002410">
            <w:pPr>
              <w:pStyle w:val="ab"/>
              <w:snapToGrid w:val="0"/>
              <w:spacing w:beforeLines="20" w:before="48" w:afterLines="20" w:after="48"/>
              <w:rPr>
                <w:noProof/>
                <w:lang w:eastAsia="zh-CN"/>
              </w:rPr>
            </w:pPr>
            <w:r>
              <w:t>5</w:t>
            </w:r>
            <w:r>
              <w:sym w:font="Symbol" w:char="F0B4"/>
            </w:r>
            <w:r>
              <w:t>10</w:t>
            </w:r>
            <w:r w:rsidRPr="00E55C26">
              <w:rPr>
                <w:vertAlign w:val="superscript"/>
              </w:rPr>
              <w:t>34</w:t>
            </w:r>
          </w:p>
        </w:tc>
      </w:tr>
    </w:tbl>
    <w:p w14:paraId="13E9A507" w14:textId="77777777" w:rsidR="001503E9" w:rsidRDefault="001503E9" w:rsidP="001503E9">
      <w:pPr>
        <w:pStyle w:val="JACoWBodyTextIndent"/>
        <w:ind w:firstLine="0"/>
        <w:rPr>
          <w:noProof/>
          <w:lang w:val="en-US" w:eastAsia="zh-CN"/>
        </w:rPr>
      </w:pPr>
    </w:p>
    <w:p w14:paraId="655D0823" w14:textId="77777777" w:rsidR="002821B8" w:rsidRPr="004B6AB0" w:rsidRDefault="002821B8" w:rsidP="002821B8">
      <w:pPr>
        <w:pStyle w:val="JACoWSectionHeading"/>
        <w:rPr>
          <w:noProof/>
          <w:lang w:val="en-US" w:eastAsia="zh-CN"/>
        </w:rPr>
      </w:pPr>
      <w:r>
        <w:rPr>
          <w:rFonts w:hint="eastAsia"/>
          <w:noProof/>
          <w:lang w:val="en-US" w:eastAsia="zh-CN"/>
        </w:rPr>
        <w:t>desig</w:t>
      </w:r>
      <w:r>
        <w:rPr>
          <w:noProof/>
          <w:lang w:val="en-US" w:eastAsia="zh-CN"/>
        </w:rPr>
        <w:t>n of the collider ring</w:t>
      </w:r>
      <w:r w:rsidRPr="004B6AB0">
        <w:rPr>
          <w:noProof/>
          <w:lang w:val="en-US" w:eastAsia="zh-CN"/>
        </w:rPr>
        <w:t>S</w:t>
      </w:r>
    </w:p>
    <w:p w14:paraId="3D0E0C05" w14:textId="77777777" w:rsidR="002821B8" w:rsidRPr="00797AC9" w:rsidRDefault="002821B8" w:rsidP="002821B8">
      <w:pPr>
        <w:pStyle w:val="JACoWSubsectionHeading"/>
        <w:rPr>
          <w:noProof/>
          <w:lang w:val="en-US" w:eastAsia="zh-CN"/>
        </w:rPr>
      </w:pPr>
      <w:r w:rsidRPr="006246E4">
        <w:rPr>
          <w:noProof/>
          <w:lang w:val="en-US" w:eastAsia="zh-CN"/>
        </w:rPr>
        <w:t>L</w:t>
      </w:r>
      <w:r>
        <w:rPr>
          <w:noProof/>
          <w:lang w:val="en-US" w:eastAsia="zh-CN"/>
        </w:rPr>
        <w:t>ayout and l</w:t>
      </w:r>
      <w:r w:rsidRPr="006246E4">
        <w:rPr>
          <w:noProof/>
          <w:lang w:val="en-US" w:eastAsia="zh-CN"/>
        </w:rPr>
        <w:t xml:space="preserve">attice </w:t>
      </w:r>
      <w:r>
        <w:rPr>
          <w:rFonts w:hint="eastAsia"/>
          <w:noProof/>
          <w:lang w:val="en-US" w:eastAsia="zh-CN"/>
        </w:rPr>
        <w:t>de</w:t>
      </w:r>
      <w:r>
        <w:rPr>
          <w:noProof/>
          <w:lang w:val="en-US" w:eastAsia="zh-CN"/>
        </w:rPr>
        <w:t>sign</w:t>
      </w:r>
    </w:p>
    <w:p w14:paraId="5EEFE578" w14:textId="127E3248" w:rsidR="002821B8" w:rsidRDefault="002821B8" w:rsidP="008A3F5B">
      <w:pPr>
        <w:pStyle w:val="JACoWBodyTextIndent"/>
      </w:pPr>
      <w:r>
        <w:t xml:space="preserve">The collider rings adopt a hexagon-like layout, </w:t>
      </w:r>
      <w:r w:rsidR="00B77CB9">
        <w:t>featuring</w:t>
      </w:r>
      <w:r>
        <w:t xml:space="preserve"> four main arcs</w:t>
      </w:r>
      <w:r w:rsidR="00B77CB9">
        <w:t xml:space="preserve"> with</w:t>
      </w:r>
      <w:r>
        <w:t xml:space="preserve"> 60</w:t>
      </w:r>
      <w:r>
        <w:sym w:font="Symbol" w:char="F0B0"/>
      </w:r>
      <w:r>
        <w:t xml:space="preserve"> bending and four short arcs </w:t>
      </w:r>
      <w:r w:rsidR="00B77CB9">
        <w:t>with</w:t>
      </w:r>
      <w:r>
        <w:t xml:space="preserve"> 30</w:t>
      </w:r>
      <w:r>
        <w:sym w:font="Symbol" w:char="F0B0"/>
      </w:r>
      <w:r>
        <w:t xml:space="preserve"> bending</w:t>
      </w:r>
      <w:r w:rsidR="00002E6F">
        <w:t xml:space="preserve"> [3-4]</w:t>
      </w:r>
      <w:r>
        <w:t xml:space="preserve">. The Interaction Region (IR) is </w:t>
      </w:r>
      <w:r w:rsidR="00B77CB9">
        <w:t xml:space="preserve">located </w:t>
      </w:r>
      <w:r>
        <w:t xml:space="preserve">in the middle of one pair of short arcs, </w:t>
      </w:r>
      <w:r w:rsidR="00B77CB9">
        <w:t xml:space="preserve">while the crossing </w:t>
      </w:r>
      <w:r w:rsidR="00B77CB9">
        <w:lastRenderedPageBreak/>
        <w:t xml:space="preserve">region of the two rings is situated </w:t>
      </w:r>
      <w:r>
        <w:t xml:space="preserve">on the opposite </w:t>
      </w:r>
      <w:r w:rsidR="00B77CB9">
        <w:t>side</w:t>
      </w:r>
      <w:r>
        <w:t xml:space="preserve">. Four long straight sections serve </w:t>
      </w:r>
      <w:r w:rsidR="00B77CB9">
        <w:t>the following function</w:t>
      </w:r>
      <w:r>
        <w:t xml:space="preserve">s:  injection/extraction, damping wigglers, RF stations and collimation; the two </w:t>
      </w:r>
      <w:r w:rsidR="00B77CB9">
        <w:t>additional long straight sections near the</w:t>
      </w:r>
      <w:r>
        <w:t xml:space="preserve"> IR are </w:t>
      </w:r>
      <w:r w:rsidR="00B77CB9">
        <w:t xml:space="preserve">used </w:t>
      </w:r>
      <w:r>
        <w:t xml:space="preserve">for optics matching. The layout is </w:t>
      </w:r>
      <w:r w:rsidR="00B77CB9">
        <w:t>illustrated</w:t>
      </w:r>
      <w:r>
        <w:t xml:space="preserve"> in Figure 2. </w:t>
      </w:r>
      <w:r w:rsidR="008A3F5B">
        <w:t>The main parameters are s</w:t>
      </w:r>
      <w:r w:rsidR="00B77CB9">
        <w:t>ummarized</w:t>
      </w:r>
      <w:r w:rsidR="008A3F5B">
        <w:t xml:space="preserve"> in Table 2.</w:t>
      </w:r>
    </w:p>
    <w:p w14:paraId="34431BA3" w14:textId="22385C3D" w:rsidR="002821B8" w:rsidRDefault="002821B8" w:rsidP="002821B8">
      <w:pPr>
        <w:pStyle w:val="JACoWBodyTextIndent"/>
      </w:pPr>
      <w:r w:rsidRPr="002831A3">
        <w:t xml:space="preserve">FODO </w:t>
      </w:r>
      <w:r>
        <w:t xml:space="preserve">cells </w:t>
      </w:r>
      <w:r w:rsidR="00F74091">
        <w:t>with a</w:t>
      </w:r>
      <w:r>
        <w:t xml:space="preserve"> </w:t>
      </w:r>
      <w:r w:rsidRPr="00367DAE">
        <w:t>90°</w:t>
      </w:r>
      <w:r>
        <w:t xml:space="preserve"> </w:t>
      </w:r>
      <w:r w:rsidRPr="00367DAE">
        <w:t xml:space="preserve">phase advance </w:t>
      </w:r>
      <w:r>
        <w:t>are used for</w:t>
      </w:r>
      <w:r w:rsidR="00F74091">
        <w:t xml:space="preserve"> the</w:t>
      </w:r>
      <w:r>
        <w:t xml:space="preserve"> arc sections. </w:t>
      </w:r>
      <w:r w:rsidRPr="00367DAE">
        <w:t>Chromaticity correction and nonlinear optimization in the arc sections are achieved using sextupole magnets</w:t>
      </w:r>
      <w:r>
        <w:t>, which</w:t>
      </w:r>
      <w:r w:rsidRPr="00367DAE">
        <w:t xml:space="preserve"> are placed in pairs with a phase advance of 180°, </w:t>
      </w:r>
      <w:r w:rsidR="00F74091">
        <w:t xml:space="preserve">thereby </w:t>
      </w:r>
      <w:r w:rsidRPr="00367DAE">
        <w:t>satisfying the −I transformation condition.</w:t>
      </w:r>
      <w:r>
        <w:t xml:space="preserve"> </w:t>
      </w:r>
    </w:p>
    <w:p w14:paraId="3D31013E" w14:textId="778E47FC" w:rsidR="002821B8" w:rsidRPr="002821B8" w:rsidRDefault="002821B8" w:rsidP="00435A1A">
      <w:pPr>
        <w:pStyle w:val="JACoWBodyTextIndent"/>
        <w:rPr>
          <w:noProof/>
          <w:lang w:eastAsia="zh-CN"/>
        </w:rPr>
        <w:sectPr w:rsidR="002821B8" w:rsidRPr="002821B8" w:rsidSect="00367DAE">
          <w:footnotePr>
            <w:pos w:val="beneathText"/>
            <w:numFmt w:val="chicago"/>
          </w:footnotePr>
          <w:endnotePr>
            <w:numFmt w:val="decimal"/>
          </w:endnotePr>
          <w:type w:val="continuous"/>
          <w:pgSz w:w="11907" w:h="16840" w:code="9"/>
          <w:pgMar w:top="2098" w:right="1134" w:bottom="1077" w:left="1134" w:header="720" w:footer="720" w:gutter="0"/>
          <w:cols w:num="2" w:space="288"/>
          <w:docGrid w:linePitch="360"/>
        </w:sectPr>
      </w:pPr>
    </w:p>
    <w:p w14:paraId="5A0A956A" w14:textId="7B4FBDCB" w:rsidR="00435A1A" w:rsidRDefault="00435A1A" w:rsidP="00435A1A">
      <w:pPr>
        <w:pStyle w:val="JACoWBodyTextIndent"/>
        <w:rPr>
          <w:noProof/>
          <w:lang w:val="en-US" w:eastAsia="zh-CN"/>
        </w:rPr>
      </w:pPr>
    </w:p>
    <w:p w14:paraId="0CB65C0C" w14:textId="1C098D81" w:rsidR="00367DAE" w:rsidRDefault="00367DAE" w:rsidP="00367DAE">
      <w:pPr>
        <w:pStyle w:val="JACoWBodyTextIndent"/>
        <w:ind w:firstLine="0"/>
        <w:jc w:val="center"/>
        <w:rPr>
          <w:noProof/>
          <w:lang w:val="en-US" w:eastAsia="zh-CN"/>
        </w:rPr>
      </w:pPr>
      <w:r w:rsidRPr="00367DAE">
        <w:rPr>
          <w:noProof/>
          <w:lang w:val="en-US" w:eastAsia="zh-CN"/>
        </w:rPr>
        <w:drawing>
          <wp:inline distT="0" distB="0" distL="0" distR="0" wp14:anchorId="734B291D" wp14:editId="2D21C0DB">
            <wp:extent cx="4934940" cy="1796635"/>
            <wp:effectExtent l="0" t="0" r="0" b="0"/>
            <wp:docPr id="5" name="图片 4">
              <a:extLst xmlns:a="http://schemas.openxmlformats.org/drawingml/2006/main">
                <a:ext uri="{FF2B5EF4-FFF2-40B4-BE49-F238E27FC236}">
                  <a16:creationId xmlns:a16="http://schemas.microsoft.com/office/drawing/2014/main" id="{BF734329-5277-4F57-8E9E-D9FDFEF1CF8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>
                      <a:extLst>
                        <a:ext uri="{FF2B5EF4-FFF2-40B4-BE49-F238E27FC236}">
                          <a16:creationId xmlns:a16="http://schemas.microsoft.com/office/drawing/2014/main" id="{BF734329-5277-4F57-8E9E-D9FDFEF1CF8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965543" cy="180777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32DBA722" w14:textId="74C96B68" w:rsidR="00367DAE" w:rsidRDefault="00367DAE" w:rsidP="0083771B">
      <w:pPr>
        <w:pStyle w:val="ab"/>
        <w:rPr>
          <w:noProof/>
          <w:lang w:eastAsia="zh-CN"/>
        </w:rPr>
        <w:sectPr w:rsidR="00367DAE" w:rsidSect="00367DAE">
          <w:footnotePr>
            <w:pos w:val="beneathText"/>
            <w:numFmt w:val="chicago"/>
          </w:footnotePr>
          <w:endnotePr>
            <w:numFmt w:val="decimal"/>
          </w:endnotePr>
          <w:type w:val="continuous"/>
          <w:pgSz w:w="11907" w:h="16840" w:code="9"/>
          <w:pgMar w:top="2098" w:right="1134" w:bottom="1077" w:left="1134" w:header="720" w:footer="720" w:gutter="0"/>
          <w:cols w:space="288"/>
          <w:docGrid w:linePitch="360"/>
        </w:sectPr>
      </w:pPr>
      <w:r>
        <w:rPr>
          <w:rFonts w:hint="eastAsia"/>
          <w:noProof/>
          <w:lang w:eastAsia="zh-CN"/>
        </w:rPr>
        <w:t>F</w:t>
      </w:r>
      <w:r>
        <w:rPr>
          <w:noProof/>
          <w:lang w:eastAsia="zh-CN"/>
        </w:rPr>
        <w:t>igure 1: Schematic of the</w:t>
      </w:r>
      <w:r w:rsidRPr="00367DAE">
        <w:rPr>
          <w:noProof/>
          <w:lang w:eastAsia="zh-CN"/>
        </w:rPr>
        <w:t xml:space="preserve"> </w:t>
      </w:r>
      <w:r>
        <w:rPr>
          <w:noProof/>
          <w:lang w:eastAsia="zh-CN"/>
        </w:rPr>
        <w:t>STCF accelerator</w:t>
      </w:r>
      <w:r w:rsidR="00220200">
        <w:rPr>
          <w:noProof/>
          <w:lang w:eastAsia="zh-CN"/>
        </w:rPr>
        <w:t>.</w:t>
      </w:r>
    </w:p>
    <w:p w14:paraId="35864982" w14:textId="281B1AB0" w:rsidR="00367DAE" w:rsidRPr="00435A1A" w:rsidRDefault="00367DAE" w:rsidP="00367DAE">
      <w:pPr>
        <w:pStyle w:val="JACoWBodyTextIndent"/>
        <w:ind w:firstLine="0"/>
        <w:rPr>
          <w:noProof/>
          <w:lang w:val="en-US" w:eastAsia="zh-CN"/>
        </w:rPr>
      </w:pPr>
    </w:p>
    <w:p w14:paraId="3CB8D090" w14:textId="30E5CBDB" w:rsidR="00472C4A" w:rsidRDefault="00472C4A" w:rsidP="00C05C45">
      <w:pPr>
        <w:pStyle w:val="TableCaption"/>
        <w:rPr>
          <w:lang w:eastAsia="zh-CN"/>
        </w:rPr>
      </w:pPr>
      <w:r>
        <w:rPr>
          <w:rFonts w:hint="eastAsia"/>
          <w:lang w:eastAsia="zh-CN"/>
        </w:rPr>
        <w:t>T</w:t>
      </w:r>
      <w:r>
        <w:rPr>
          <w:lang w:eastAsia="zh-CN"/>
        </w:rPr>
        <w:t xml:space="preserve">able 2: Main </w:t>
      </w:r>
      <w:r w:rsidR="00930955">
        <w:rPr>
          <w:rFonts w:hint="eastAsia"/>
          <w:lang w:eastAsia="zh-CN"/>
        </w:rPr>
        <w:t>P</w:t>
      </w:r>
      <w:r>
        <w:rPr>
          <w:lang w:eastAsia="zh-CN"/>
        </w:rPr>
        <w:t xml:space="preserve">arameters of the </w:t>
      </w:r>
      <w:r w:rsidR="00930955">
        <w:rPr>
          <w:rFonts w:hint="eastAsia"/>
          <w:lang w:eastAsia="zh-CN"/>
        </w:rPr>
        <w:t>C</w:t>
      </w:r>
      <w:r>
        <w:rPr>
          <w:lang w:eastAsia="zh-CN"/>
        </w:rPr>
        <w:t xml:space="preserve">ollider </w:t>
      </w:r>
      <w:r w:rsidR="00930955">
        <w:rPr>
          <w:rFonts w:hint="eastAsia"/>
          <w:lang w:eastAsia="zh-CN"/>
        </w:rPr>
        <w:t>R</w:t>
      </w:r>
      <w:r>
        <w:rPr>
          <w:lang w:eastAsia="zh-CN"/>
        </w:rPr>
        <w:t>ings</w:t>
      </w:r>
    </w:p>
    <w:tbl>
      <w:tblPr>
        <w:tblW w:w="4730" w:type="dxa"/>
        <w:jc w:val="right"/>
        <w:tblLook w:val="04A0" w:firstRow="1" w:lastRow="0" w:firstColumn="1" w:lastColumn="0" w:noHBand="0" w:noVBand="1"/>
      </w:tblPr>
      <w:tblGrid>
        <w:gridCol w:w="1697"/>
        <w:gridCol w:w="708"/>
        <w:gridCol w:w="764"/>
        <w:gridCol w:w="797"/>
        <w:gridCol w:w="764"/>
      </w:tblGrid>
      <w:tr w:rsidR="00472C4A" w:rsidRPr="0052143A" w14:paraId="36B02E8B" w14:textId="77777777" w:rsidTr="005E143F">
        <w:trPr>
          <w:trHeight w:hRule="exact" w:val="278"/>
          <w:jc w:val="right"/>
        </w:trPr>
        <w:tc>
          <w:tcPr>
            <w:tcW w:w="1697" w:type="dxa"/>
            <w:tcBorders>
              <w:top w:val="single" w:sz="8" w:space="0" w:color="000000"/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5417F61" w14:textId="77777777" w:rsidR="00472C4A" w:rsidRPr="0052143A" w:rsidRDefault="00472C4A" w:rsidP="0052143A">
            <w:pPr>
              <w:rPr>
                <w:rFonts w:ascii="Calibri" w:eastAsia="等线" w:hAnsi="Calibri" w:cs="Calibri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52143A">
              <w:rPr>
                <w:rFonts w:ascii="Calibri" w:eastAsia="等线" w:hAnsi="Calibri" w:cs="Calibri"/>
                <w:b/>
                <w:bCs/>
                <w:color w:val="000000"/>
                <w:sz w:val="16"/>
                <w:szCs w:val="16"/>
                <w:lang w:eastAsia="zh-CN"/>
              </w:rPr>
              <w:t>Parameters</w:t>
            </w:r>
          </w:p>
        </w:tc>
        <w:tc>
          <w:tcPr>
            <w:tcW w:w="708" w:type="dxa"/>
            <w:tcBorders>
              <w:top w:val="single" w:sz="8" w:space="0" w:color="000000"/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CC0B20F" w14:textId="77777777" w:rsidR="00472C4A" w:rsidRPr="0052143A" w:rsidRDefault="00472C4A" w:rsidP="0052143A">
            <w:pPr>
              <w:jc w:val="center"/>
              <w:rPr>
                <w:rFonts w:ascii="Calibri" w:eastAsia="等线" w:hAnsi="Calibri" w:cs="Calibri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52143A">
              <w:rPr>
                <w:rFonts w:ascii="Calibri" w:eastAsia="等线" w:hAnsi="Calibri" w:cs="Calibri"/>
                <w:b/>
                <w:bCs/>
                <w:color w:val="000000"/>
                <w:sz w:val="16"/>
                <w:szCs w:val="16"/>
                <w:lang w:eastAsia="zh-CN"/>
              </w:rPr>
              <w:t>Units</w:t>
            </w:r>
          </w:p>
        </w:tc>
        <w:tc>
          <w:tcPr>
            <w:tcW w:w="764" w:type="dxa"/>
            <w:tcBorders>
              <w:top w:val="single" w:sz="8" w:space="0" w:color="000000"/>
              <w:left w:val="nil"/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77BD32D" w14:textId="77777777" w:rsidR="00472C4A" w:rsidRPr="0052143A" w:rsidRDefault="00472C4A" w:rsidP="0052143A">
            <w:pPr>
              <w:jc w:val="center"/>
              <w:rPr>
                <w:rFonts w:ascii="Calibri" w:eastAsia="等线" w:hAnsi="Calibri" w:cs="Calibri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52143A">
              <w:rPr>
                <w:rFonts w:ascii="Calibri" w:eastAsia="等线" w:hAnsi="Calibri" w:cs="Calibri"/>
                <w:b/>
                <w:bCs/>
                <w:color w:val="000000"/>
                <w:sz w:val="16"/>
                <w:szCs w:val="16"/>
                <w:lang w:eastAsia="zh-CN"/>
              </w:rPr>
              <w:t>Value</w:t>
            </w:r>
          </w:p>
        </w:tc>
        <w:tc>
          <w:tcPr>
            <w:tcW w:w="797" w:type="dxa"/>
            <w:tcBorders>
              <w:top w:val="single" w:sz="8" w:space="0" w:color="000000"/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4612437" w14:textId="77777777" w:rsidR="00472C4A" w:rsidRPr="0052143A" w:rsidRDefault="00472C4A" w:rsidP="0052143A">
            <w:pPr>
              <w:jc w:val="center"/>
              <w:rPr>
                <w:rFonts w:ascii="Calibri" w:eastAsia="等线" w:hAnsi="Calibri" w:cs="Calibri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52143A">
              <w:rPr>
                <w:rFonts w:ascii="Calibri" w:eastAsia="等线" w:hAnsi="Calibri" w:cs="Calibri"/>
                <w:b/>
                <w:bCs/>
                <w:color w:val="000000"/>
                <w:sz w:val="16"/>
                <w:szCs w:val="16"/>
                <w:lang w:eastAsia="zh-CN"/>
              </w:rPr>
              <w:t>Value</w:t>
            </w:r>
          </w:p>
        </w:tc>
        <w:tc>
          <w:tcPr>
            <w:tcW w:w="764" w:type="dxa"/>
            <w:tcBorders>
              <w:top w:val="single" w:sz="8" w:space="0" w:color="000000"/>
              <w:left w:val="nil"/>
              <w:bottom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3A0B0EC" w14:textId="77777777" w:rsidR="00472C4A" w:rsidRPr="0052143A" w:rsidRDefault="00472C4A" w:rsidP="0052143A">
            <w:pPr>
              <w:jc w:val="center"/>
              <w:rPr>
                <w:rFonts w:ascii="Calibri" w:eastAsia="等线" w:hAnsi="Calibri" w:cs="Calibri"/>
                <w:b/>
                <w:bCs/>
                <w:color w:val="000000"/>
                <w:sz w:val="16"/>
                <w:szCs w:val="16"/>
                <w:lang w:eastAsia="zh-CN"/>
              </w:rPr>
            </w:pPr>
            <w:r w:rsidRPr="0052143A">
              <w:rPr>
                <w:rFonts w:ascii="Calibri" w:eastAsia="等线" w:hAnsi="Calibri" w:cs="Calibri"/>
                <w:b/>
                <w:bCs/>
                <w:color w:val="000000"/>
                <w:sz w:val="16"/>
                <w:szCs w:val="16"/>
                <w:lang w:eastAsia="zh-CN"/>
              </w:rPr>
              <w:t>Value</w:t>
            </w:r>
          </w:p>
        </w:tc>
      </w:tr>
      <w:tr w:rsidR="00472C4A" w:rsidRPr="0052143A" w14:paraId="4BCB9B50" w14:textId="77777777" w:rsidTr="005E143F">
        <w:trPr>
          <w:trHeight w:hRule="exact" w:val="278"/>
          <w:jc w:val="right"/>
        </w:trPr>
        <w:tc>
          <w:tcPr>
            <w:tcW w:w="1697" w:type="dxa"/>
            <w:tcBorders>
              <w:top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FF6580D" w14:textId="77777777" w:rsidR="00472C4A" w:rsidRPr="0052143A" w:rsidRDefault="00472C4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Beam energy</w:t>
            </w:r>
          </w:p>
        </w:tc>
        <w:tc>
          <w:tcPr>
            <w:tcW w:w="708" w:type="dxa"/>
            <w:tcBorders>
              <w:top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89C9E20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GeV</w:t>
            </w:r>
          </w:p>
        </w:tc>
        <w:tc>
          <w:tcPr>
            <w:tcW w:w="764" w:type="dxa"/>
            <w:tcBorders>
              <w:top w:val="single" w:sz="4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B6AFC54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797" w:type="dxa"/>
            <w:tcBorders>
              <w:top w:val="single" w:sz="4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25F0007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1</w:t>
            </w:r>
          </w:p>
        </w:tc>
        <w:tc>
          <w:tcPr>
            <w:tcW w:w="764" w:type="dxa"/>
            <w:tcBorders>
              <w:top w:val="single" w:sz="4" w:space="0" w:color="auto"/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D1723F8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3.5</w:t>
            </w:r>
          </w:p>
        </w:tc>
      </w:tr>
      <w:tr w:rsidR="00472C4A" w:rsidRPr="0052143A" w14:paraId="4A1B0F1A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5D122B12" w14:textId="77777777" w:rsidR="0052143A" w:rsidRPr="0052143A" w:rsidRDefault="0052143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Circumference</w:t>
            </w:r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1D0B37AB" w14:textId="77777777" w:rsidR="0052143A" w:rsidRPr="0052143A" w:rsidRDefault="0052143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m</w:t>
            </w:r>
          </w:p>
        </w:tc>
        <w:tc>
          <w:tcPr>
            <w:tcW w:w="2325" w:type="dxa"/>
            <w:gridSpan w:val="3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526364B3" w14:textId="77777777" w:rsidR="0052143A" w:rsidRPr="0052143A" w:rsidRDefault="0052143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825.524</w:t>
            </w:r>
          </w:p>
        </w:tc>
      </w:tr>
      <w:tr w:rsidR="00472C4A" w:rsidRPr="0052143A" w14:paraId="43D92E0D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0B1F3DC0" w14:textId="77777777" w:rsidR="0052143A" w:rsidRPr="0052143A" w:rsidRDefault="0052143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Crossing angle</w:t>
            </w:r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4890B868" w14:textId="77777777" w:rsidR="0052143A" w:rsidRPr="0052143A" w:rsidRDefault="0052143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mrad</w:t>
            </w:r>
          </w:p>
        </w:tc>
        <w:tc>
          <w:tcPr>
            <w:tcW w:w="2325" w:type="dxa"/>
            <w:gridSpan w:val="3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2FF3675" w14:textId="77777777" w:rsidR="0052143A" w:rsidRPr="0052143A" w:rsidRDefault="0052143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60</w:t>
            </w:r>
          </w:p>
        </w:tc>
      </w:tr>
      <w:tr w:rsidR="00472C4A" w:rsidRPr="0052143A" w14:paraId="192E7DD6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7DC872D3" w14:textId="77777777" w:rsidR="0052143A" w:rsidRPr="0052143A" w:rsidRDefault="0052143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E143F">
              <w:rPr>
                <w:rFonts w:ascii="Times New Roman" w:eastAsia="等线" w:hAnsi="Times New Roman"/>
                <w:i/>
                <w:iCs/>
                <w:color w:val="000000"/>
                <w:sz w:val="18"/>
                <w:szCs w:val="18"/>
                <w:lang w:eastAsia="zh-CN"/>
              </w:rPr>
              <w:t>L</w:t>
            </w: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vertAlign w:val="superscript"/>
                <w:lang w:eastAsia="zh-CN"/>
              </w:rPr>
              <w:t>*</w:t>
            </w:r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0DE9FB25" w14:textId="77777777" w:rsidR="0052143A" w:rsidRPr="0052143A" w:rsidRDefault="0052143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m</w:t>
            </w:r>
          </w:p>
        </w:tc>
        <w:tc>
          <w:tcPr>
            <w:tcW w:w="2325" w:type="dxa"/>
            <w:gridSpan w:val="3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45482E5" w14:textId="77777777" w:rsidR="0052143A" w:rsidRPr="0052143A" w:rsidRDefault="0052143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0.9</w:t>
            </w:r>
          </w:p>
        </w:tc>
      </w:tr>
      <w:tr w:rsidR="00472C4A" w:rsidRPr="0052143A" w14:paraId="06C33EB5" w14:textId="77777777" w:rsidTr="005E143F">
        <w:trPr>
          <w:trHeight w:hRule="exact" w:val="278"/>
          <w:jc w:val="right"/>
        </w:trPr>
        <w:tc>
          <w:tcPr>
            <w:tcW w:w="1697" w:type="dxa"/>
            <w:tcBorders>
              <w:top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79E2AC6" w14:textId="77777777" w:rsidR="00472C4A" w:rsidRPr="0052143A" w:rsidRDefault="00472C4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 xml:space="preserve">Ratio, </w:t>
            </w:r>
            <w:proofErr w:type="spellStart"/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ε</w:t>
            </w: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vertAlign w:val="subscript"/>
                <w:lang w:eastAsia="zh-CN"/>
              </w:rPr>
              <w:t>y</w:t>
            </w:r>
            <w:proofErr w:type="spellEnd"/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/</w:t>
            </w:r>
            <w:proofErr w:type="spellStart"/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ε</w:t>
            </w: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vertAlign w:val="subscript"/>
                <w:lang w:eastAsia="zh-CN"/>
              </w:rPr>
              <w:t>x</w:t>
            </w:r>
            <w:proofErr w:type="spellEnd"/>
          </w:p>
        </w:tc>
        <w:tc>
          <w:tcPr>
            <w:tcW w:w="708" w:type="dxa"/>
            <w:tcBorders>
              <w:top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9DBB1F6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 xml:space="preserve">　</w:t>
            </w:r>
          </w:p>
        </w:tc>
        <w:tc>
          <w:tcPr>
            <w:tcW w:w="764" w:type="dxa"/>
            <w:tcBorders>
              <w:top w:val="nil"/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C4727DE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1%</w:t>
            </w:r>
          </w:p>
        </w:tc>
        <w:tc>
          <w:tcPr>
            <w:tcW w:w="797" w:type="dxa"/>
            <w:tcBorders>
              <w:top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50D17971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1%</w:t>
            </w:r>
          </w:p>
        </w:tc>
        <w:tc>
          <w:tcPr>
            <w:tcW w:w="764" w:type="dxa"/>
            <w:tcBorders>
              <w:top w:val="nil"/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2B722EA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0.5%</w:t>
            </w:r>
          </w:p>
        </w:tc>
      </w:tr>
      <w:tr w:rsidR="00472C4A" w:rsidRPr="0052143A" w14:paraId="4CAE6683" w14:textId="77777777" w:rsidTr="005E143F">
        <w:trPr>
          <w:trHeight w:hRule="exact" w:val="270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0B49551D" w14:textId="065183BB" w:rsidR="00472C4A" w:rsidRPr="0052143A" w:rsidRDefault="007446AB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ε</w:t>
            </w: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vertAlign w:val="subscript"/>
                <w:lang w:eastAsia="zh-CN"/>
              </w:rPr>
              <w:t>x</w:t>
            </w:r>
            <w:proofErr w:type="spellEnd"/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 xml:space="preserve"> </w:t>
            </w:r>
            <w:r w:rsidR="00472C4A"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with DW/IBS</w:t>
            </w:r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1752E539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nm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2306B36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3.93</w:t>
            </w:r>
          </w:p>
        </w:tc>
        <w:tc>
          <w:tcPr>
            <w:tcW w:w="797" w:type="dxa"/>
            <w:tcMar>
              <w:left w:w="57" w:type="dxa"/>
              <w:right w:w="57" w:type="dxa"/>
            </w:tcMar>
            <w:vAlign w:val="center"/>
            <w:hideMark/>
          </w:tcPr>
          <w:p w14:paraId="768DD699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6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0EC84C6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27</w:t>
            </w:r>
          </w:p>
        </w:tc>
      </w:tr>
      <w:tr w:rsidR="00472C4A" w:rsidRPr="0052143A" w14:paraId="6D24301B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599F8D79" w14:textId="3903D05D" w:rsidR="00472C4A" w:rsidRPr="0052143A" w:rsidRDefault="009E475D" w:rsidP="007446AB">
            <w:pPr>
              <w:jc w:val="both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等线" w:hAnsi="Cambria Math"/>
                        <w:i/>
                        <w:color w:val="000000"/>
                        <w:sz w:val="18"/>
                        <w:szCs w:val="18"/>
                        <w:lang w:eastAsia="zh-CN"/>
                      </w:rPr>
                    </m:ctrlPr>
                  </m:sSubSupPr>
                  <m:e>
                    <m:r>
                      <w:rPr>
                        <w:rFonts w:ascii="Cambria Math" w:eastAsia="等线" w:hAnsi="Cambria Math"/>
                        <w:color w:val="000000"/>
                        <w:sz w:val="18"/>
                        <w:szCs w:val="18"/>
                        <w:lang w:eastAsia="zh-CN"/>
                      </w:rPr>
                      <m:t>β</m:t>
                    </m:r>
                  </m:e>
                  <m:sub>
                    <m:r>
                      <w:rPr>
                        <w:rFonts w:ascii="Cambria Math" w:eastAsia="等线" w:hAnsi="Cambria Math"/>
                        <w:color w:val="000000"/>
                        <w:sz w:val="18"/>
                        <w:szCs w:val="18"/>
                        <w:lang w:eastAsia="zh-CN"/>
                      </w:rPr>
                      <m:t>x</m:t>
                    </m:r>
                  </m:sub>
                  <m:sup>
                    <m:r>
                      <w:rPr>
                        <w:rFonts w:ascii="Cambria Math" w:eastAsia="等线" w:hAnsi="Cambria Math"/>
                        <w:color w:val="000000"/>
                        <w:sz w:val="18"/>
                        <w:szCs w:val="18"/>
                        <w:lang w:eastAsia="zh-CN"/>
                      </w:rPr>
                      <m:t>*</m:t>
                    </m:r>
                  </m:sup>
                </m:sSubSup>
              </m:oMath>
            </m:oMathPara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59034BA6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mm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E7A0056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40</w:t>
            </w:r>
          </w:p>
        </w:tc>
        <w:tc>
          <w:tcPr>
            <w:tcW w:w="797" w:type="dxa"/>
            <w:tcMar>
              <w:left w:w="57" w:type="dxa"/>
              <w:right w:w="57" w:type="dxa"/>
            </w:tcMar>
            <w:vAlign w:val="center"/>
            <w:hideMark/>
          </w:tcPr>
          <w:p w14:paraId="596BC5B2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40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B56D488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100</w:t>
            </w:r>
          </w:p>
        </w:tc>
      </w:tr>
      <w:tr w:rsidR="00472C4A" w:rsidRPr="0052143A" w14:paraId="798F5C1B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20567FAF" w14:textId="49971120" w:rsidR="00472C4A" w:rsidRPr="0052143A" w:rsidRDefault="009E475D" w:rsidP="007446AB">
            <w:pPr>
              <w:jc w:val="both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m:oMathPara>
              <m:oMathParaPr>
                <m:jc m:val="left"/>
              </m:oMathParaPr>
              <m:oMath>
                <m:sSubSup>
                  <m:sSubSupPr>
                    <m:ctrlPr>
                      <w:rPr>
                        <w:rFonts w:ascii="Cambria Math" w:eastAsia="等线" w:hAnsi="Cambria Math"/>
                        <w:i/>
                        <w:color w:val="000000"/>
                        <w:sz w:val="18"/>
                        <w:szCs w:val="18"/>
                        <w:lang w:eastAsia="zh-CN"/>
                      </w:rPr>
                    </m:ctrlPr>
                  </m:sSubSupPr>
                  <m:e>
                    <m:r>
                      <w:rPr>
                        <w:rFonts w:ascii="Cambria Math" w:eastAsia="等线" w:hAnsi="Cambria Math"/>
                        <w:color w:val="000000"/>
                        <w:sz w:val="18"/>
                        <w:szCs w:val="18"/>
                        <w:lang w:eastAsia="zh-CN"/>
                      </w:rPr>
                      <m:t>β</m:t>
                    </m:r>
                  </m:e>
                  <m:sub>
                    <m:r>
                      <w:rPr>
                        <w:rFonts w:ascii="Cambria Math" w:eastAsia="等线" w:hAnsi="Cambria Math" w:hint="eastAsia"/>
                        <w:color w:val="000000"/>
                        <w:sz w:val="18"/>
                        <w:szCs w:val="18"/>
                        <w:lang w:eastAsia="zh-CN"/>
                      </w:rPr>
                      <m:t>y</m:t>
                    </m:r>
                  </m:sub>
                  <m:sup>
                    <m:r>
                      <w:rPr>
                        <w:rFonts w:ascii="Cambria Math" w:eastAsia="等线" w:hAnsi="Cambria Math"/>
                        <w:color w:val="000000"/>
                        <w:sz w:val="18"/>
                        <w:szCs w:val="18"/>
                        <w:lang w:eastAsia="zh-CN"/>
                      </w:rPr>
                      <m:t>*</m:t>
                    </m:r>
                  </m:sup>
                </m:sSubSup>
              </m:oMath>
            </m:oMathPara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316D2A6D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mm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40166DF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0.8</w:t>
            </w:r>
          </w:p>
        </w:tc>
        <w:tc>
          <w:tcPr>
            <w:tcW w:w="797" w:type="dxa"/>
            <w:tcMar>
              <w:left w:w="57" w:type="dxa"/>
              <w:right w:w="57" w:type="dxa"/>
            </w:tcMar>
            <w:vAlign w:val="center"/>
            <w:hideMark/>
          </w:tcPr>
          <w:p w14:paraId="04D45999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91BC633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2</w:t>
            </w:r>
          </w:p>
        </w:tc>
      </w:tr>
      <w:tr w:rsidR="00472C4A" w:rsidRPr="0052143A" w14:paraId="7A478173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0BCD5FE3" w14:textId="77777777" w:rsidR="00472C4A" w:rsidRPr="0052143A" w:rsidRDefault="00472C4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Beam current</w:t>
            </w:r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60E4467A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A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070AD4F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2</w:t>
            </w:r>
          </w:p>
        </w:tc>
        <w:tc>
          <w:tcPr>
            <w:tcW w:w="797" w:type="dxa"/>
            <w:tcMar>
              <w:left w:w="57" w:type="dxa"/>
              <w:right w:w="57" w:type="dxa"/>
            </w:tcMar>
            <w:vAlign w:val="center"/>
            <w:hideMark/>
          </w:tcPr>
          <w:p w14:paraId="6DB57442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0.8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9C0F36C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2</w:t>
            </w:r>
          </w:p>
        </w:tc>
      </w:tr>
      <w:tr w:rsidR="00472C4A" w:rsidRPr="0052143A" w14:paraId="7E8DC5D2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243E0580" w14:textId="77777777" w:rsidR="0052143A" w:rsidRPr="0052143A" w:rsidRDefault="0052143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Bunch filling ratio</w:t>
            </w:r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7A65C88D" w14:textId="77777777" w:rsidR="0052143A" w:rsidRPr="0052143A" w:rsidRDefault="0052143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 xml:space="preserve">　</w:t>
            </w:r>
          </w:p>
        </w:tc>
        <w:tc>
          <w:tcPr>
            <w:tcW w:w="2325" w:type="dxa"/>
            <w:gridSpan w:val="3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DCBCD3F" w14:textId="77777777" w:rsidR="0052143A" w:rsidRPr="0052143A" w:rsidRDefault="0052143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48%</w:t>
            </w:r>
          </w:p>
        </w:tc>
      </w:tr>
      <w:tr w:rsidR="00472C4A" w:rsidRPr="0052143A" w14:paraId="56C17B37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1FEB04A0" w14:textId="77777777" w:rsidR="00472C4A" w:rsidRPr="0052143A" w:rsidRDefault="00472C4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Single-bunch charge</w:t>
            </w:r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161D2101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proofErr w:type="spellStart"/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nC</w:t>
            </w:r>
            <w:proofErr w:type="spellEnd"/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687E3A6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8.34</w:t>
            </w:r>
          </w:p>
        </w:tc>
        <w:tc>
          <w:tcPr>
            <w:tcW w:w="797" w:type="dxa"/>
            <w:tcMar>
              <w:left w:w="57" w:type="dxa"/>
              <w:right w:w="57" w:type="dxa"/>
            </w:tcMar>
            <w:vAlign w:val="center"/>
            <w:hideMark/>
          </w:tcPr>
          <w:p w14:paraId="563551A9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3.34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21DDD858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8.34</w:t>
            </w:r>
          </w:p>
        </w:tc>
      </w:tr>
      <w:tr w:rsidR="00472C4A" w:rsidRPr="0052143A" w14:paraId="6FFB4327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57A0BF40" w14:textId="77777777" w:rsidR="00472C4A" w:rsidRPr="0052143A" w:rsidRDefault="00472C4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SR power per beam</w:t>
            </w:r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4CD5E506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MW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4BFEACD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1.25</w:t>
            </w:r>
          </w:p>
        </w:tc>
        <w:tc>
          <w:tcPr>
            <w:tcW w:w="797" w:type="dxa"/>
            <w:tcMar>
              <w:left w:w="57" w:type="dxa"/>
              <w:right w:w="57" w:type="dxa"/>
            </w:tcMar>
            <w:vAlign w:val="center"/>
            <w:hideMark/>
          </w:tcPr>
          <w:p w14:paraId="119F893A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0.1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7399D7DE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2.99</w:t>
            </w:r>
          </w:p>
        </w:tc>
      </w:tr>
      <w:tr w:rsidR="00472C4A" w:rsidRPr="0052143A" w14:paraId="0C02793E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154C1167" w14:textId="77777777" w:rsidR="0052143A" w:rsidRPr="0052143A" w:rsidRDefault="0052143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RF frequency</w:t>
            </w:r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224454FE" w14:textId="77777777" w:rsidR="0052143A" w:rsidRPr="0052143A" w:rsidRDefault="0052143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MHz</w:t>
            </w:r>
          </w:p>
        </w:tc>
        <w:tc>
          <w:tcPr>
            <w:tcW w:w="2325" w:type="dxa"/>
            <w:gridSpan w:val="3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27D4D12" w14:textId="77777777" w:rsidR="0052143A" w:rsidRPr="0052143A" w:rsidRDefault="0052143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499.7</w:t>
            </w:r>
          </w:p>
        </w:tc>
      </w:tr>
      <w:tr w:rsidR="00472C4A" w:rsidRPr="0052143A" w14:paraId="452909B6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55F200DC" w14:textId="77777777" w:rsidR="00472C4A" w:rsidRPr="0052143A" w:rsidRDefault="00472C4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RF voltage</w:t>
            </w:r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4017E0BF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MV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F15DDA5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2.5</w:t>
            </w:r>
          </w:p>
        </w:tc>
        <w:tc>
          <w:tcPr>
            <w:tcW w:w="797" w:type="dxa"/>
            <w:tcMar>
              <w:left w:w="57" w:type="dxa"/>
              <w:right w:w="57" w:type="dxa"/>
            </w:tcMar>
            <w:vAlign w:val="center"/>
            <w:hideMark/>
          </w:tcPr>
          <w:p w14:paraId="34E4F01D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0.75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18B72592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6</w:t>
            </w:r>
          </w:p>
        </w:tc>
      </w:tr>
      <w:tr w:rsidR="00472C4A" w:rsidRPr="0052143A" w14:paraId="006F30EF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52666362" w14:textId="7177A0C7" w:rsidR="00472C4A" w:rsidRPr="0052143A" w:rsidRDefault="009E475D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m:oMathPara>
              <m:oMathParaPr>
                <m:jc m:val="left"/>
              </m:oMathParaPr>
              <m:oMath>
                <m:sSub>
                  <m:sSubPr>
                    <m:ctrlPr>
                      <w:rPr>
                        <w:rFonts w:ascii="Cambria Math" w:eastAsia="等线" w:hAnsi="Cambria Math"/>
                        <w:i/>
                        <w:color w:val="000000"/>
                        <w:sz w:val="18"/>
                        <w:szCs w:val="18"/>
                        <w:lang w:eastAsia="zh-CN"/>
                      </w:rPr>
                    </m:ctrlPr>
                  </m:sSubPr>
                  <m:e>
                    <m:r>
                      <w:rPr>
                        <w:rFonts w:ascii="Cambria Math" w:eastAsia="等线" w:hAnsi="Cambria Math"/>
                        <w:color w:val="000000"/>
                        <w:sz w:val="18"/>
                        <w:szCs w:val="18"/>
                        <w:lang w:eastAsia="zh-CN"/>
                      </w:rPr>
                      <m:t>ξ</m:t>
                    </m:r>
                  </m:e>
                  <m:sub>
                    <m:r>
                      <w:rPr>
                        <w:rFonts w:ascii="Cambria Math" w:eastAsia="等线" w:hAnsi="Cambria Math"/>
                        <w:color w:val="000000"/>
                        <w:sz w:val="18"/>
                        <w:szCs w:val="18"/>
                        <w:lang w:eastAsia="zh-CN"/>
                      </w:rPr>
                      <m:t>y</m:t>
                    </m:r>
                  </m:sub>
                </m:sSub>
              </m:oMath>
            </m:oMathPara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3CFF7F64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 xml:space="preserve">　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0C70289" w14:textId="1BCA309D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0.1</w:t>
            </w:r>
            <w:r w:rsidR="0014678D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00</w:t>
            </w:r>
          </w:p>
        </w:tc>
        <w:tc>
          <w:tcPr>
            <w:tcW w:w="797" w:type="dxa"/>
            <w:tcMar>
              <w:left w:w="57" w:type="dxa"/>
              <w:right w:w="57" w:type="dxa"/>
            </w:tcMar>
            <w:vAlign w:val="center"/>
            <w:hideMark/>
          </w:tcPr>
          <w:p w14:paraId="5DB90820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0.093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3B6DDAC9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0.049</w:t>
            </w:r>
          </w:p>
        </w:tc>
      </w:tr>
      <w:tr w:rsidR="00472C4A" w:rsidRPr="0052143A" w14:paraId="115F03AF" w14:textId="77777777" w:rsidTr="005E143F">
        <w:trPr>
          <w:trHeight w:hRule="exact" w:val="278"/>
          <w:jc w:val="right"/>
        </w:trPr>
        <w:tc>
          <w:tcPr>
            <w:tcW w:w="1697" w:type="dxa"/>
            <w:tcMar>
              <w:left w:w="57" w:type="dxa"/>
              <w:right w:w="57" w:type="dxa"/>
            </w:tcMar>
            <w:vAlign w:val="center"/>
            <w:hideMark/>
          </w:tcPr>
          <w:p w14:paraId="44B4E11E" w14:textId="22A83E5A" w:rsidR="00472C4A" w:rsidRPr="0052143A" w:rsidRDefault="00472C4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Touschek lifetime</w:t>
            </w:r>
          </w:p>
        </w:tc>
        <w:tc>
          <w:tcPr>
            <w:tcW w:w="708" w:type="dxa"/>
            <w:tcMar>
              <w:left w:w="57" w:type="dxa"/>
              <w:right w:w="57" w:type="dxa"/>
            </w:tcMar>
            <w:vAlign w:val="center"/>
            <w:hideMark/>
          </w:tcPr>
          <w:p w14:paraId="6A2D20C0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s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604E5DC9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364</w:t>
            </w:r>
          </w:p>
        </w:tc>
        <w:tc>
          <w:tcPr>
            <w:tcW w:w="797" w:type="dxa"/>
            <w:tcMar>
              <w:left w:w="57" w:type="dxa"/>
              <w:right w:w="57" w:type="dxa"/>
            </w:tcMar>
            <w:vAlign w:val="center"/>
            <w:hideMark/>
          </w:tcPr>
          <w:p w14:paraId="3970C169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267</w:t>
            </w:r>
          </w:p>
        </w:tc>
        <w:tc>
          <w:tcPr>
            <w:tcW w:w="764" w:type="dxa"/>
            <w:tcBorders>
              <w:left w:val="nil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7F9B345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10972</w:t>
            </w:r>
          </w:p>
        </w:tc>
      </w:tr>
      <w:tr w:rsidR="00472C4A" w:rsidRPr="0052143A" w14:paraId="67528C08" w14:textId="77777777" w:rsidTr="005E143F">
        <w:trPr>
          <w:trHeight w:hRule="exact" w:val="278"/>
          <w:jc w:val="right"/>
        </w:trPr>
        <w:tc>
          <w:tcPr>
            <w:tcW w:w="1697" w:type="dxa"/>
            <w:tcBorders>
              <w:bottom w:val="single" w:sz="8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51D0B19" w14:textId="77777777" w:rsidR="00472C4A" w:rsidRPr="0052143A" w:rsidRDefault="00472C4A" w:rsidP="0052143A">
            <w:pPr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Luminosity</w:t>
            </w:r>
          </w:p>
        </w:tc>
        <w:tc>
          <w:tcPr>
            <w:tcW w:w="708" w:type="dxa"/>
            <w:tcBorders>
              <w:bottom w:val="single" w:sz="8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63F6C3D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cm</w:t>
            </w: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vertAlign w:val="superscript"/>
                <w:lang w:eastAsia="zh-CN"/>
              </w:rPr>
              <w:t>-2</w:t>
            </w: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s</w:t>
            </w: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vertAlign w:val="superscript"/>
                <w:lang w:eastAsia="zh-CN"/>
              </w:rPr>
              <w:t>-1</w:t>
            </w:r>
          </w:p>
        </w:tc>
        <w:tc>
          <w:tcPr>
            <w:tcW w:w="764" w:type="dxa"/>
            <w:tcBorders>
              <w:left w:val="nil"/>
              <w:bottom w:val="single" w:sz="8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A2835CF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1.0E+35</w:t>
            </w:r>
          </w:p>
        </w:tc>
        <w:tc>
          <w:tcPr>
            <w:tcW w:w="797" w:type="dxa"/>
            <w:tcBorders>
              <w:bottom w:val="single" w:sz="8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43A4EAEA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8.0E+33</w:t>
            </w:r>
          </w:p>
        </w:tc>
        <w:tc>
          <w:tcPr>
            <w:tcW w:w="764" w:type="dxa"/>
            <w:tcBorders>
              <w:left w:val="nil"/>
              <w:bottom w:val="single" w:sz="8" w:space="0" w:color="auto"/>
            </w:tcBorders>
            <w:tcMar>
              <w:left w:w="57" w:type="dxa"/>
              <w:right w:w="57" w:type="dxa"/>
            </w:tcMar>
            <w:vAlign w:val="center"/>
            <w:hideMark/>
          </w:tcPr>
          <w:p w14:paraId="0B94D240" w14:textId="77777777" w:rsidR="00472C4A" w:rsidRPr="0052143A" w:rsidRDefault="00472C4A" w:rsidP="0052143A">
            <w:pPr>
              <w:jc w:val="center"/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</w:pPr>
            <w:r w:rsidRPr="0052143A">
              <w:rPr>
                <w:rFonts w:ascii="Times New Roman" w:eastAsia="等线" w:hAnsi="Times New Roman"/>
                <w:color w:val="000000"/>
                <w:sz w:val="18"/>
                <w:szCs w:val="18"/>
                <w:lang w:eastAsia="zh-CN"/>
              </w:rPr>
              <w:t>3.3E+34</w:t>
            </w:r>
          </w:p>
        </w:tc>
      </w:tr>
    </w:tbl>
    <w:p w14:paraId="65ADB563" w14:textId="77777777" w:rsidR="0052143A" w:rsidRDefault="0052143A" w:rsidP="0052143A">
      <w:pPr>
        <w:pStyle w:val="JACoWBodyTextIndent"/>
        <w:ind w:firstLine="0"/>
      </w:pPr>
    </w:p>
    <w:p w14:paraId="1D5170ED" w14:textId="3FE9D6E6" w:rsidR="008A3F5B" w:rsidRDefault="008A3F5B" w:rsidP="008A3F5B">
      <w:pPr>
        <w:pStyle w:val="JACoWBodyTextIndent"/>
        <w:rPr>
          <w:lang w:val="en-US"/>
        </w:rPr>
      </w:pPr>
      <w:r>
        <w:t xml:space="preserve">The IR </w:t>
      </w:r>
      <w:r w:rsidR="00F74091">
        <w:t>is designed to</w:t>
      </w:r>
      <w:r>
        <w:t xml:space="preserve"> provide very small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</w:rPr>
              <m:t>y</m:t>
            </m:r>
          </m:sub>
          <m:sup>
            <m:r>
              <w:rPr>
                <w:rFonts w:ascii="Cambria Math" w:hAnsi="Cambria Math"/>
              </w:rPr>
              <m:t>*</m:t>
            </m:r>
          </m:sup>
        </m:sSubSup>
      </m:oMath>
      <w:r>
        <w:rPr>
          <w:rFonts w:hint="eastAsia"/>
          <w:lang w:eastAsia="zh-CN"/>
        </w:rPr>
        <w:t xml:space="preserve"> </w:t>
      </w:r>
      <w:r>
        <w:rPr>
          <w:lang w:eastAsia="zh-CN"/>
        </w:rPr>
        <w:t xml:space="preserve">and </w:t>
      </w:r>
      <m:oMath>
        <m:sSubSup>
          <m:sSubSupPr>
            <m:ctrlPr>
              <w:rPr>
                <w:rFonts w:ascii="Cambria Math" w:hAnsi="Cambria Math"/>
                <w:i/>
              </w:rPr>
            </m:ctrlPr>
          </m:sSubSupPr>
          <m:e>
            <m:r>
              <w:rPr>
                <w:rFonts w:ascii="Cambria Math" w:hAnsi="Cambria Math"/>
              </w:rPr>
              <m:t>β</m:t>
            </m:r>
          </m:e>
          <m:sub>
            <m:r>
              <w:rPr>
                <w:rFonts w:ascii="Cambria Math" w:hAnsi="Cambria Math"/>
              </w:rPr>
              <m:t>x</m:t>
            </m:r>
          </m:sub>
          <m:sup>
            <m:r>
              <w:rPr>
                <w:rFonts w:ascii="Cambria Math" w:hAnsi="Cambria Math"/>
              </w:rPr>
              <m:t>*</m:t>
            </m:r>
          </m:sup>
        </m:sSubSup>
      </m:oMath>
      <w:r>
        <w:t xml:space="preserve"> to a</w:t>
      </w:r>
      <w:r w:rsidR="00F74091">
        <w:t>chieve extremely</w:t>
      </w:r>
      <w:r>
        <w:t xml:space="preserve"> high luminosity with a large crossing angle of 60 mrad. The crab-waist collision is realised by placing sextupoles at appropriate phase advance from the interaction point (IP). </w:t>
      </w:r>
      <w:r w:rsidR="00F74091">
        <w:t xml:space="preserve">An </w:t>
      </w:r>
      <w:r>
        <w:t xml:space="preserve">IP Modular lattice scheme has been adopted to </w:t>
      </w:r>
      <w:proofErr w:type="spellStart"/>
      <w:r w:rsidR="00F74091">
        <w:t>accomodate</w:t>
      </w:r>
      <w:proofErr w:type="spellEnd"/>
      <w:r>
        <w:t xml:space="preserve"> the requirements of multiple functions: </w:t>
      </w:r>
      <w:r w:rsidR="00F74091">
        <w:t xml:space="preserve">a </w:t>
      </w:r>
      <w:r>
        <w:t>strong final focusing telescope (FFT), local vertical chromaticity correction (CCY), local horizontal chromaticity correction (CCX), crab sextupoles (CS) and local matching sections (</w:t>
      </w:r>
      <w:r w:rsidRPr="00780320">
        <w:rPr>
          <w:lang w:val="en-US"/>
        </w:rPr>
        <w:t>MCY/YMX/XMC</w:t>
      </w:r>
      <w:r>
        <w:rPr>
          <w:lang w:val="en-US"/>
        </w:rPr>
        <w:t>) and a matc</w:t>
      </w:r>
      <w:r w:rsidR="00F74091">
        <w:rPr>
          <w:lang w:val="en-US"/>
        </w:rPr>
        <w:t>hing</w:t>
      </w:r>
      <w:r>
        <w:rPr>
          <w:lang w:val="en-US"/>
        </w:rPr>
        <w:t xml:space="preserve"> section (MS) to the long straight section</w:t>
      </w:r>
      <w:r w:rsidR="00002E6F">
        <w:rPr>
          <w:lang w:val="en-US"/>
        </w:rPr>
        <w:t xml:space="preserve"> [</w:t>
      </w:r>
      <w:r w:rsidR="0083771B">
        <w:rPr>
          <w:lang w:val="en-US"/>
        </w:rPr>
        <w:t>5</w:t>
      </w:r>
      <w:r w:rsidR="00002E6F">
        <w:rPr>
          <w:lang w:val="en-US"/>
        </w:rPr>
        <w:t>]</w:t>
      </w:r>
      <w:r w:rsidR="00F74091">
        <w:rPr>
          <w:lang w:val="en-US"/>
        </w:rPr>
        <w:t>. The layout is illustrated in</w:t>
      </w:r>
      <w:r>
        <w:rPr>
          <w:lang w:val="en-US"/>
        </w:rPr>
        <w:t xml:space="preserve"> Figure 3.</w:t>
      </w:r>
    </w:p>
    <w:p w14:paraId="5ABB68B3" w14:textId="77777777" w:rsidR="001E3E14" w:rsidRPr="00797AC9" w:rsidRDefault="001E3E14" w:rsidP="001E3E14">
      <w:pPr>
        <w:pStyle w:val="JACoWBodyTextIndent"/>
        <w:ind w:firstLine="0"/>
        <w:jc w:val="center"/>
        <w:rPr>
          <w:noProof/>
          <w:lang w:val="en-US"/>
        </w:rPr>
      </w:pPr>
      <w:r w:rsidRPr="00EE78E6">
        <w:rPr>
          <w:noProof/>
          <w:lang w:val="en-US"/>
        </w:rPr>
        <w:drawing>
          <wp:inline distT="0" distB="0" distL="0" distR="0" wp14:anchorId="0F67DF2A" wp14:editId="43A9A50A">
            <wp:extent cx="2835179" cy="2719346"/>
            <wp:effectExtent l="0" t="0" r="3810" b="5080"/>
            <wp:docPr id="6" name="图片 5">
              <a:extLst xmlns:a="http://schemas.openxmlformats.org/drawingml/2006/main">
                <a:ext uri="{FF2B5EF4-FFF2-40B4-BE49-F238E27FC236}">
                  <a16:creationId xmlns:a16="http://schemas.microsoft.com/office/drawing/2014/main" id="{EF3E9A45-86D1-4ACE-A7DF-A14392CBFAD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5">
                      <a:extLst>
                        <a:ext uri="{FF2B5EF4-FFF2-40B4-BE49-F238E27FC236}">
                          <a16:creationId xmlns:a16="http://schemas.microsoft.com/office/drawing/2014/main" id="{EF3E9A45-86D1-4ACE-A7DF-A14392CBFAD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838093" cy="272214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62AC8499" w14:textId="02958BE7" w:rsidR="001E3E14" w:rsidRPr="00797AC9" w:rsidRDefault="001E3E14" w:rsidP="00A91690">
      <w:pPr>
        <w:pStyle w:val="ab"/>
        <w:rPr>
          <w:noProof/>
          <w:lang w:eastAsia="zh-CN"/>
        </w:rPr>
      </w:pPr>
      <w:r w:rsidRPr="00797AC9">
        <w:rPr>
          <w:noProof/>
          <w:lang w:eastAsia="zh-CN"/>
        </w:rPr>
        <w:t xml:space="preserve">Figure </w:t>
      </w:r>
      <w:r w:rsidR="00A91690">
        <w:rPr>
          <w:noProof/>
          <w:lang w:eastAsia="zh-CN"/>
        </w:rPr>
        <w:t>2</w:t>
      </w:r>
      <w:r w:rsidRPr="00797AC9">
        <w:rPr>
          <w:noProof/>
          <w:lang w:eastAsia="zh-CN"/>
        </w:rPr>
        <w:t xml:space="preserve">: </w:t>
      </w:r>
      <w:r w:rsidR="00A91690">
        <w:rPr>
          <w:noProof/>
          <w:lang w:eastAsia="zh-CN"/>
        </w:rPr>
        <w:t>Layout of the collider rings</w:t>
      </w:r>
      <w:r w:rsidRPr="00797AC9">
        <w:rPr>
          <w:noProof/>
          <w:lang w:eastAsia="zh-CN"/>
        </w:rPr>
        <w:t>.</w:t>
      </w:r>
    </w:p>
    <w:p w14:paraId="5801DE56" w14:textId="77777777" w:rsidR="001E3E14" w:rsidRDefault="001E3E14" w:rsidP="001E3E14">
      <w:pPr>
        <w:pStyle w:val="JACoWBodyTextIndent"/>
        <w:ind w:firstLine="0"/>
      </w:pPr>
    </w:p>
    <w:p w14:paraId="2928FCBA" w14:textId="248EF5DD" w:rsidR="00CD37C1" w:rsidRPr="00E06B9F" w:rsidRDefault="00E06B9F" w:rsidP="00E06B9F">
      <w:pPr>
        <w:pStyle w:val="JACoWBodyTextIndent"/>
        <w:ind w:firstLine="0"/>
        <w:rPr>
          <w:lang w:val="en-US"/>
        </w:rPr>
      </w:pPr>
      <w:r w:rsidRPr="00E06B9F">
        <w:rPr>
          <w:noProof/>
          <w:lang w:val="en-US"/>
        </w:rPr>
        <w:drawing>
          <wp:inline distT="0" distB="0" distL="0" distR="0" wp14:anchorId="1B7AD9A8" wp14:editId="34F69608">
            <wp:extent cx="2895390" cy="1156915"/>
            <wp:effectExtent l="0" t="0" r="635" b="5715"/>
            <wp:docPr id="1" name="图片 4">
              <a:extLst xmlns:a="http://schemas.openxmlformats.org/drawingml/2006/main">
                <a:ext uri="{FF2B5EF4-FFF2-40B4-BE49-F238E27FC236}">
                  <a16:creationId xmlns:a16="http://schemas.microsoft.com/office/drawing/2014/main" id="{219104EC-8FFA-45EC-8343-798530784022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>
                      <a:extLst>
                        <a:ext uri="{FF2B5EF4-FFF2-40B4-BE49-F238E27FC236}">
                          <a16:creationId xmlns:a16="http://schemas.microsoft.com/office/drawing/2014/main" id="{219104EC-8FFA-45EC-8343-798530784022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0"/>
                    <a:srcRect l="8439" r="9335"/>
                    <a:stretch/>
                  </pic:blipFill>
                  <pic:spPr bwMode="auto">
                    <a:xfrm>
                      <a:off x="0" y="0"/>
                      <a:ext cx="2915246" cy="116484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p w14:paraId="72955F53" w14:textId="568E5C65" w:rsidR="00A91690" w:rsidRPr="00797AC9" w:rsidRDefault="00A91690" w:rsidP="00A91690">
      <w:pPr>
        <w:pStyle w:val="ab"/>
        <w:rPr>
          <w:noProof/>
          <w:lang w:eastAsia="zh-CN"/>
        </w:rPr>
      </w:pPr>
      <w:r w:rsidRPr="00797AC9">
        <w:rPr>
          <w:noProof/>
          <w:lang w:eastAsia="zh-CN"/>
        </w:rPr>
        <w:t xml:space="preserve">Figure </w:t>
      </w:r>
      <w:r>
        <w:rPr>
          <w:noProof/>
          <w:lang w:eastAsia="zh-CN"/>
        </w:rPr>
        <w:t>3</w:t>
      </w:r>
      <w:r w:rsidRPr="00797AC9">
        <w:rPr>
          <w:noProof/>
          <w:lang w:eastAsia="zh-CN"/>
        </w:rPr>
        <w:t xml:space="preserve">: </w:t>
      </w:r>
      <w:r>
        <w:rPr>
          <w:noProof/>
          <w:lang w:eastAsia="zh-CN"/>
        </w:rPr>
        <w:t>Layout of the collider rings</w:t>
      </w:r>
      <w:r w:rsidRPr="00797AC9">
        <w:rPr>
          <w:noProof/>
          <w:lang w:eastAsia="zh-CN"/>
        </w:rPr>
        <w:t>.</w:t>
      </w:r>
    </w:p>
    <w:p w14:paraId="3A198453" w14:textId="56541423" w:rsidR="00B1306C" w:rsidRPr="002831A3" w:rsidRDefault="00B1306C" w:rsidP="00A91690">
      <w:pPr>
        <w:pStyle w:val="JACoWBodyTextIndent"/>
        <w:ind w:firstLine="0"/>
      </w:pPr>
    </w:p>
    <w:p w14:paraId="2F27B8DD" w14:textId="24E2711F" w:rsidR="00AA74D3" w:rsidRPr="00797AC9" w:rsidRDefault="00E06B9F" w:rsidP="00F74091">
      <w:pPr>
        <w:pStyle w:val="JACoWBodyTextIndent"/>
        <w:rPr>
          <w:noProof/>
          <w:lang w:val="en-US" w:eastAsia="zh-CN"/>
        </w:rPr>
      </w:pPr>
      <w:r>
        <w:rPr>
          <w:rFonts w:hint="eastAsia"/>
          <w:noProof/>
          <w:lang w:val="en-US" w:eastAsia="zh-CN"/>
        </w:rPr>
        <w:t>T</w:t>
      </w:r>
      <w:r>
        <w:rPr>
          <w:noProof/>
          <w:lang w:val="en-US" w:eastAsia="zh-CN"/>
        </w:rPr>
        <w:t xml:space="preserve">he lattices for the </w:t>
      </w:r>
      <w:r w:rsidR="00F74091">
        <w:rPr>
          <w:noProof/>
          <w:lang w:val="en-US" w:eastAsia="zh-CN"/>
        </w:rPr>
        <w:t xml:space="preserve">long </w:t>
      </w:r>
      <w:r>
        <w:rPr>
          <w:noProof/>
          <w:lang w:val="en-US" w:eastAsia="zh-CN"/>
        </w:rPr>
        <w:t xml:space="preserve">straight sections are flexible, </w:t>
      </w:r>
      <w:r w:rsidR="00F74091">
        <w:rPr>
          <w:noProof/>
          <w:lang w:val="en-US" w:eastAsia="zh-CN"/>
        </w:rPr>
        <w:t>tailored</w:t>
      </w:r>
      <w:r>
        <w:rPr>
          <w:noProof/>
          <w:lang w:val="en-US" w:eastAsia="zh-CN"/>
        </w:rPr>
        <w:t xml:space="preserve"> to their </w:t>
      </w:r>
      <w:r w:rsidRPr="00F74091">
        <w:t>special</w:t>
      </w:r>
      <w:r>
        <w:rPr>
          <w:noProof/>
          <w:lang w:val="en-US" w:eastAsia="zh-CN"/>
        </w:rPr>
        <w:t xml:space="preserve"> functions</w:t>
      </w:r>
      <w:r w:rsidR="00F74091">
        <w:rPr>
          <w:noProof/>
          <w:lang w:val="en-US" w:eastAsia="zh-CN"/>
        </w:rPr>
        <w:t>, with t</w:t>
      </w:r>
      <w:r>
        <w:rPr>
          <w:noProof/>
          <w:lang w:val="en-US" w:eastAsia="zh-CN"/>
        </w:rPr>
        <w:t xml:space="preserve">riplet cells </w:t>
      </w:r>
      <w:r w:rsidR="00F74091">
        <w:rPr>
          <w:noProof/>
          <w:lang w:val="en-US" w:eastAsia="zh-CN"/>
        </w:rPr>
        <w:t>employed in</w:t>
      </w:r>
      <w:r>
        <w:rPr>
          <w:noProof/>
          <w:lang w:val="en-US" w:eastAsia="zh-CN"/>
        </w:rPr>
        <w:t xml:space="preserve"> the damping wiggler and RF stations</w:t>
      </w:r>
      <w:r w:rsidR="00F74091">
        <w:rPr>
          <w:noProof/>
          <w:lang w:val="en-US" w:eastAsia="zh-CN"/>
        </w:rPr>
        <w:t xml:space="preserve"> sections</w:t>
      </w:r>
      <w:r>
        <w:rPr>
          <w:noProof/>
          <w:lang w:val="en-US" w:eastAsia="zh-CN"/>
        </w:rPr>
        <w:t xml:space="preserve"> to provide long drifts.</w:t>
      </w:r>
    </w:p>
    <w:p w14:paraId="0B998280" w14:textId="36E49CFE" w:rsidR="001A6860" w:rsidRPr="00797AC9" w:rsidRDefault="001A6860" w:rsidP="001A6860">
      <w:pPr>
        <w:pStyle w:val="JACoWSubsectionHeading"/>
        <w:rPr>
          <w:noProof/>
          <w:lang w:val="en-US" w:eastAsia="zh-CN"/>
        </w:rPr>
      </w:pPr>
      <w:r>
        <w:rPr>
          <w:noProof/>
          <w:lang w:val="en-US" w:eastAsia="zh-CN"/>
        </w:rPr>
        <w:lastRenderedPageBreak/>
        <w:t>Key p</w:t>
      </w:r>
      <w:r>
        <w:rPr>
          <w:rFonts w:hint="eastAsia"/>
          <w:noProof/>
          <w:lang w:val="en-US" w:eastAsia="zh-CN"/>
        </w:rPr>
        <w:t>hy</w:t>
      </w:r>
      <w:r>
        <w:rPr>
          <w:noProof/>
          <w:lang w:val="en-US" w:eastAsia="zh-CN"/>
        </w:rPr>
        <w:t>sical problems in the collider rings</w:t>
      </w:r>
    </w:p>
    <w:p w14:paraId="4BC18871" w14:textId="2669A3D8" w:rsidR="004843E8" w:rsidRDefault="001A6860" w:rsidP="001A6860">
      <w:pPr>
        <w:pStyle w:val="JACoWBodyTextIndent"/>
      </w:pPr>
      <w:r>
        <w:t xml:space="preserve">As a </w:t>
      </w:r>
      <w:r w:rsidR="008A3F5B">
        <w:t>new</w:t>
      </w:r>
      <w:r>
        <w:t xml:space="preserve">-generation e+/e- collider, the collider rings face </w:t>
      </w:r>
      <w:r w:rsidR="00D87995">
        <w:t>numerous</w:t>
      </w:r>
      <w:r>
        <w:t xml:space="preserve"> challenges in physics design</w:t>
      </w:r>
      <w:r w:rsidR="00002E6F">
        <w:t xml:space="preserve"> [</w:t>
      </w:r>
      <w:r w:rsidR="00137EE4">
        <w:t>6</w:t>
      </w:r>
      <w:r w:rsidR="00002E6F">
        <w:t>-</w:t>
      </w:r>
      <w:r w:rsidR="00137EE4">
        <w:t>8</w:t>
      </w:r>
      <w:r w:rsidR="00002E6F">
        <w:t>]</w:t>
      </w:r>
      <w:r>
        <w:t xml:space="preserve">. Here </w:t>
      </w:r>
      <w:proofErr w:type="gramStart"/>
      <w:r>
        <w:t>are</w:t>
      </w:r>
      <w:proofErr w:type="gramEnd"/>
      <w:r>
        <w:t xml:space="preserve"> brief introduction to </w:t>
      </w:r>
      <w:r w:rsidR="00951592">
        <w:t xml:space="preserve">some of </w:t>
      </w:r>
      <w:r>
        <w:t xml:space="preserve">them: </w:t>
      </w:r>
    </w:p>
    <w:p w14:paraId="32CD865E" w14:textId="5786B4BC" w:rsidR="004843E8" w:rsidRDefault="004843E8" w:rsidP="001A6860">
      <w:pPr>
        <w:pStyle w:val="JACoWBodyTextIndent"/>
      </w:pPr>
      <w:r>
        <w:rPr>
          <w:rFonts w:hint="eastAsia"/>
          <w:lang w:eastAsia="zh-CN"/>
        </w:rPr>
        <w:t>(</w:t>
      </w:r>
      <w:r w:rsidR="001A6860">
        <w:t xml:space="preserve">1) </w:t>
      </w:r>
      <w:r w:rsidR="009B1DF9">
        <w:t>V</w:t>
      </w:r>
      <w:r w:rsidR="001A6860">
        <w:t xml:space="preserve">ery strong nonlinearities in the IR, which </w:t>
      </w:r>
      <w:r w:rsidR="00D87995">
        <w:t>arise</w:t>
      </w:r>
      <w:r w:rsidR="009B1DF9">
        <w:t xml:space="preserve"> </w:t>
      </w:r>
      <w:r w:rsidR="00D87995">
        <w:t>primari</w:t>
      </w:r>
      <w:r w:rsidR="001A6860">
        <w:t xml:space="preserve">ly from </w:t>
      </w:r>
      <w:r w:rsidR="008A3F5B">
        <w:t xml:space="preserve">the </w:t>
      </w:r>
      <w:r w:rsidR="001A6860">
        <w:t xml:space="preserve">local chromaticity correction sextupoles, </w:t>
      </w:r>
      <w:r w:rsidR="008A3F5B">
        <w:t xml:space="preserve">the </w:t>
      </w:r>
      <w:r w:rsidR="001A6860">
        <w:t xml:space="preserve">fringe fields of the final focus </w:t>
      </w:r>
      <w:r w:rsidR="00A91690">
        <w:t xml:space="preserve">(FF) </w:t>
      </w:r>
      <w:r w:rsidR="001A6860">
        <w:t xml:space="preserve">quadrupoles, </w:t>
      </w:r>
      <w:r w:rsidR="008A3F5B">
        <w:t xml:space="preserve">the </w:t>
      </w:r>
      <w:r w:rsidR="001A6860" w:rsidRPr="001A6860">
        <w:t xml:space="preserve">higher-order kinematic </w:t>
      </w:r>
      <w:r w:rsidR="001A6860">
        <w:t xml:space="preserve">terms and </w:t>
      </w:r>
      <w:r w:rsidR="008A3F5B">
        <w:t xml:space="preserve">the </w:t>
      </w:r>
      <w:r w:rsidR="009B1DF9">
        <w:t>crab sextupoles. The</w:t>
      </w:r>
      <w:r w:rsidR="00D87995">
        <w:t>se nonlinearities</w:t>
      </w:r>
      <w:r w:rsidR="009B1DF9">
        <w:t xml:space="preserve"> will cause se</w:t>
      </w:r>
      <w:r w:rsidR="00D87995">
        <w:t>vere reduction</w:t>
      </w:r>
      <w:r w:rsidR="009B1DF9">
        <w:t xml:space="preserve"> of </w:t>
      </w:r>
      <w:r w:rsidR="00D87995">
        <w:t xml:space="preserve">the </w:t>
      </w:r>
      <w:r w:rsidR="009B1DF9">
        <w:t xml:space="preserve">dynamic aperture </w:t>
      </w:r>
      <w:r w:rsidR="00951592">
        <w:t xml:space="preserve">(DA) </w:t>
      </w:r>
      <w:r w:rsidR="009B1DF9">
        <w:t>and local momentum aperture</w:t>
      </w:r>
      <w:r w:rsidR="00951592">
        <w:t xml:space="preserve"> (LMA)</w:t>
      </w:r>
      <w:r w:rsidR="009B1DF9">
        <w:t xml:space="preserve">, and </w:t>
      </w:r>
      <w:r w:rsidR="00D87995">
        <w:t xml:space="preserve">ultimately shortening </w:t>
      </w:r>
      <w:r w:rsidR="009B1DF9">
        <w:t>the Touschek lifetime to a</w:t>
      </w:r>
      <w:r w:rsidR="00D87995">
        <w:t>s</w:t>
      </w:r>
      <w:r w:rsidR="009B1DF9">
        <w:t xml:space="preserve"> low </w:t>
      </w:r>
      <w:r w:rsidR="00D87995">
        <w:t>as about</w:t>
      </w:r>
      <w:r w:rsidR="009B1DF9">
        <w:t xml:space="preserve"> 300 s </w:t>
      </w:r>
      <w:r w:rsidR="00D87995">
        <w:t xml:space="preserve">at energies </w:t>
      </w:r>
      <w:r w:rsidR="009B1DF9">
        <w:t xml:space="preserve">below 2 GeV. </w:t>
      </w:r>
    </w:p>
    <w:p w14:paraId="09B9A781" w14:textId="7F83FA27" w:rsidR="004843E8" w:rsidRDefault="004843E8" w:rsidP="001A6860">
      <w:pPr>
        <w:pStyle w:val="JACoWBodyTextIndent"/>
      </w:pPr>
      <w:r>
        <w:t>(</w:t>
      </w:r>
      <w:r w:rsidR="009B1DF9">
        <w:t>2) Unconventional beam-beam effect</w:t>
      </w:r>
      <w:r w:rsidR="00D87995">
        <w:t>s associated</w:t>
      </w:r>
      <w:r w:rsidR="009B1DF9">
        <w:t xml:space="preserve"> with the crab-waist collision scheme. With a large crossing angle at</w:t>
      </w:r>
      <w:r w:rsidR="00D87995">
        <w:t xml:space="preserve"> the</w:t>
      </w:r>
      <w:r w:rsidR="009B1DF9">
        <w:t xml:space="preserve"> IP, crab sextupoles </w:t>
      </w:r>
      <w:r w:rsidR="00D87995">
        <w:t>have</w:t>
      </w:r>
      <w:r w:rsidR="009B1DF9">
        <w:t xml:space="preserve"> proven effective in suppressing </w:t>
      </w:r>
      <w:r w:rsidR="00575016">
        <w:t xml:space="preserve">the </w:t>
      </w:r>
      <w:r w:rsidR="009B1DF9">
        <w:t xml:space="preserve">coupling instabilities between the two transverse planes (X/Y) and </w:t>
      </w:r>
      <w:r w:rsidR="00575016">
        <w:t>a</w:t>
      </w:r>
      <w:r w:rsidR="00D87995">
        <w:t xml:space="preserve">s well between the transverse and </w:t>
      </w:r>
      <w:r w:rsidR="00575016">
        <w:t>the longitudinal plane</w:t>
      </w:r>
      <w:r w:rsidR="00D87995">
        <w:t>s</w:t>
      </w:r>
      <w:r w:rsidR="00575016">
        <w:t xml:space="preserve"> (</w:t>
      </w:r>
      <w:r w:rsidR="009B1DF9">
        <w:t>X/Z</w:t>
      </w:r>
      <w:r w:rsidR="00575016">
        <w:t>). However, the interplay among several physic</w:t>
      </w:r>
      <w:r w:rsidR="00D87995">
        <w:t>al</w:t>
      </w:r>
      <w:r w:rsidR="00575016">
        <w:t xml:space="preserve"> mechanisms such as injection, impedance, nonlinear</w:t>
      </w:r>
      <w:r w:rsidR="009B1DF9">
        <w:t xml:space="preserve"> </w:t>
      </w:r>
      <w:r w:rsidR="00575016">
        <w:t xml:space="preserve">lattice, space-charge </w:t>
      </w:r>
      <w:r w:rsidR="00D87995">
        <w:t xml:space="preserve">must </w:t>
      </w:r>
      <w:r w:rsidR="00575016">
        <w:t xml:space="preserve">be taken into account, which makes the study very complicated. </w:t>
      </w:r>
    </w:p>
    <w:p w14:paraId="02F062CC" w14:textId="7981FCC0" w:rsidR="004843E8" w:rsidRDefault="004843E8" w:rsidP="001A6860">
      <w:pPr>
        <w:pStyle w:val="JACoWBodyTextIndent"/>
      </w:pPr>
      <w:r>
        <w:t>(</w:t>
      </w:r>
      <w:r w:rsidR="00575016">
        <w:t xml:space="preserve">3) </w:t>
      </w:r>
      <w:r w:rsidR="001A6860">
        <w:t xml:space="preserve"> </w:t>
      </w:r>
      <w:r w:rsidR="00951592">
        <w:t>Beam injection with very small DA and LMA</w:t>
      </w:r>
      <w:r w:rsidR="00D87995">
        <w:t>, combined</w:t>
      </w:r>
      <w:r w:rsidR="00951592">
        <w:t xml:space="preserve"> with </w:t>
      </w:r>
      <w:r w:rsidR="008A3F5B">
        <w:t xml:space="preserve">a </w:t>
      </w:r>
      <w:r w:rsidR="00951592">
        <w:t xml:space="preserve">very short lifetime. </w:t>
      </w:r>
      <w:r w:rsidR="008A3F5B">
        <w:t>The c</w:t>
      </w:r>
      <w:r w:rsidR="00951592">
        <w:t xml:space="preserve">onventional off-axis injection method faces </w:t>
      </w:r>
      <w:r w:rsidR="00D87995">
        <w:t xml:space="preserve">the </w:t>
      </w:r>
      <w:r w:rsidR="008A3F5B">
        <w:t xml:space="preserve">problem of </w:t>
      </w:r>
      <w:r w:rsidR="00951592">
        <w:t xml:space="preserve">low injection efficiency, especially when the </w:t>
      </w:r>
      <w:r w:rsidR="00D87995">
        <w:t>wide</w:t>
      </w:r>
      <w:r w:rsidR="00951592">
        <w:t xml:space="preserve"> energy range of 1-3.5 GeV is taken into account. </w:t>
      </w:r>
      <w:r w:rsidR="008A3F5B">
        <w:t>The s</w:t>
      </w:r>
      <w:r w:rsidR="00951592">
        <w:t xml:space="preserve">wap-out injection method is applicable </w:t>
      </w:r>
      <w:r w:rsidR="00D87995">
        <w:t>for</w:t>
      </w:r>
      <w:r w:rsidR="00951592">
        <w:t xml:space="preserve"> very small DA, but it requires </w:t>
      </w:r>
      <w:r w:rsidR="00D87995">
        <w:t xml:space="preserve">a </w:t>
      </w:r>
      <w:r w:rsidR="00951592">
        <w:t>much powerful injector to provide</w:t>
      </w:r>
      <w:r w:rsidR="00D87995">
        <w:t xml:space="preserve"> a</w:t>
      </w:r>
      <w:r w:rsidR="00951592">
        <w:t xml:space="preserve"> bunch charge as high as 8.5 </w:t>
      </w:r>
      <w:proofErr w:type="spellStart"/>
      <w:r w:rsidR="00951592">
        <w:t>nC</w:t>
      </w:r>
      <w:proofErr w:type="spellEnd"/>
      <w:r w:rsidR="00951592">
        <w:t xml:space="preserve"> per injection. </w:t>
      </w:r>
      <w:r w:rsidR="00FA415C">
        <w:t>Moreover</w:t>
      </w:r>
      <w:r w:rsidR="00951592">
        <w:t xml:space="preserve">, </w:t>
      </w:r>
      <w:proofErr w:type="spellStart"/>
      <w:r w:rsidR="00951592">
        <w:t>regradingless</w:t>
      </w:r>
      <w:proofErr w:type="spellEnd"/>
      <w:r w:rsidR="00FA415C">
        <w:t xml:space="preserve"> of</w:t>
      </w:r>
      <w:r w:rsidR="00951592">
        <w:t xml:space="preserve"> which injection method is adopted, top-up injection </w:t>
      </w:r>
      <w:r w:rsidR="00FA415C">
        <w:t>must</w:t>
      </w:r>
      <w:r w:rsidR="00951592">
        <w:t xml:space="preserve"> be </w:t>
      </w:r>
      <w:r w:rsidR="00FA415C">
        <w:t xml:space="preserve">performed </w:t>
      </w:r>
      <w:r w:rsidR="009B52A0">
        <w:t>continuous</w:t>
      </w:r>
      <w:r w:rsidR="00FA415C">
        <w:t xml:space="preserve">ly </w:t>
      </w:r>
      <w:r w:rsidR="009B52A0">
        <w:t xml:space="preserve">to </w:t>
      </w:r>
      <w:r w:rsidR="00FA415C">
        <w:t xml:space="preserve">match </w:t>
      </w:r>
      <w:r w:rsidR="009B52A0">
        <w:t xml:space="preserve">the beam lifetime, e.g. </w:t>
      </w:r>
      <w:r w:rsidR="00FA415C">
        <w:t xml:space="preserve">at a rate of </w:t>
      </w:r>
      <w:r w:rsidR="009B52A0">
        <w:t xml:space="preserve">about 30 Hz </w:t>
      </w:r>
      <w:r w:rsidR="00FA415C">
        <w:t>in the</w:t>
      </w:r>
      <w:r w:rsidR="009B52A0">
        <w:t xml:space="preserve"> lower energy region of 1-2 GeV.</w:t>
      </w:r>
      <w:r w:rsidR="00951592">
        <w:t xml:space="preserve">  </w:t>
      </w:r>
    </w:p>
    <w:p w14:paraId="33F9555E" w14:textId="6A991F40" w:rsidR="003A2C3A" w:rsidRDefault="004843E8" w:rsidP="001A6860">
      <w:pPr>
        <w:pStyle w:val="JACoWBodyTextIndent"/>
        <w:rPr>
          <w:lang w:eastAsia="zh-CN"/>
        </w:rPr>
      </w:pPr>
      <w:r>
        <w:t>(</w:t>
      </w:r>
      <w:r w:rsidR="001B737A">
        <w:t>4</w:t>
      </w:r>
      <w:r w:rsidR="001B737A">
        <w:rPr>
          <w:rFonts w:hint="eastAsia"/>
          <w:lang w:eastAsia="zh-CN"/>
        </w:rPr>
        <w:t>)</w:t>
      </w:r>
      <w:r w:rsidR="001B737A">
        <w:rPr>
          <w:lang w:eastAsia="zh-CN"/>
        </w:rPr>
        <w:t xml:space="preserve"> Beam loss due to very short lifetime and collimation. </w:t>
      </w:r>
      <w:r w:rsidR="00FA415C">
        <w:rPr>
          <w:lang w:eastAsia="zh-CN"/>
        </w:rPr>
        <w:t>Owing</w:t>
      </w:r>
      <w:r w:rsidR="001B737A">
        <w:rPr>
          <w:lang w:eastAsia="zh-CN"/>
        </w:rPr>
        <w:t xml:space="preserve"> to </w:t>
      </w:r>
      <w:r w:rsidR="00FA415C">
        <w:rPr>
          <w:lang w:eastAsia="zh-CN"/>
        </w:rPr>
        <w:t xml:space="preserve">the </w:t>
      </w:r>
      <w:r w:rsidR="001B737A">
        <w:rPr>
          <w:lang w:eastAsia="zh-CN"/>
        </w:rPr>
        <w:t>very high circulating beam current of 1-2 A, low emittance of about 5 nm and small DA/LMA in the low energy region, the Touschek scattering is extremely severe and result</w:t>
      </w:r>
      <w:r w:rsidR="00FA415C">
        <w:rPr>
          <w:lang w:eastAsia="zh-CN"/>
        </w:rPr>
        <w:t>ing</w:t>
      </w:r>
      <w:r w:rsidR="001B737A">
        <w:rPr>
          <w:lang w:eastAsia="zh-CN"/>
        </w:rPr>
        <w:t xml:space="preserve"> in </w:t>
      </w:r>
      <w:r w:rsidR="005A5367">
        <w:rPr>
          <w:lang w:eastAsia="zh-CN"/>
        </w:rPr>
        <w:t xml:space="preserve">an unprecedented </w:t>
      </w:r>
      <w:r w:rsidR="001B737A">
        <w:rPr>
          <w:lang w:eastAsia="zh-CN"/>
        </w:rPr>
        <w:t>short lifetime</w:t>
      </w:r>
      <w:r w:rsidR="00FA415C">
        <w:rPr>
          <w:lang w:eastAsia="zh-CN"/>
        </w:rPr>
        <w:t xml:space="preserve"> for any type</w:t>
      </w:r>
      <w:r w:rsidR="001B737A">
        <w:rPr>
          <w:lang w:eastAsia="zh-CN"/>
        </w:rPr>
        <w:t xml:space="preserve"> of electron storage ring, in some cases</w:t>
      </w:r>
      <w:r w:rsidR="00FA415C" w:rsidRPr="00FA415C">
        <w:rPr>
          <w:lang w:eastAsia="zh-CN"/>
        </w:rPr>
        <w:t xml:space="preserve"> </w:t>
      </w:r>
      <w:r w:rsidR="00FA415C">
        <w:rPr>
          <w:lang w:eastAsia="zh-CN"/>
        </w:rPr>
        <w:t>less than 300 s</w:t>
      </w:r>
      <w:r w:rsidR="001B737A">
        <w:rPr>
          <w:lang w:eastAsia="zh-CN"/>
        </w:rPr>
        <w:t xml:space="preserve">. This </w:t>
      </w:r>
      <w:r w:rsidR="00FA415C">
        <w:rPr>
          <w:lang w:eastAsia="zh-CN"/>
        </w:rPr>
        <w:t>implies a</w:t>
      </w:r>
      <w:r w:rsidR="001B737A">
        <w:rPr>
          <w:lang w:eastAsia="zh-CN"/>
        </w:rPr>
        <w:t xml:space="preserve"> high beam loss rate. </w:t>
      </w:r>
      <w:r w:rsidR="003A2C3A">
        <w:rPr>
          <w:lang w:eastAsia="zh-CN"/>
        </w:rPr>
        <w:t>Furthermore,</w:t>
      </w:r>
      <w:r w:rsidR="00FA415C">
        <w:rPr>
          <w:lang w:eastAsia="zh-CN"/>
        </w:rPr>
        <w:t xml:space="preserve"> in addition to</w:t>
      </w:r>
      <w:r w:rsidR="003A2C3A">
        <w:rPr>
          <w:lang w:eastAsia="zh-CN"/>
        </w:rPr>
        <w:t xml:space="preserve"> the</w:t>
      </w:r>
      <w:r w:rsidR="003A2C3A" w:rsidRPr="003A2C3A">
        <w:rPr>
          <w:lang w:eastAsia="zh-CN"/>
        </w:rPr>
        <w:t xml:space="preserve"> </w:t>
      </w:r>
      <w:r w:rsidR="003A2C3A">
        <w:rPr>
          <w:lang w:eastAsia="zh-CN"/>
        </w:rPr>
        <w:t>usual concern of radiation dose rate in the tunnel and protection of key accelerator components such as superconducting magnets, the experiment</w:t>
      </w:r>
      <w:r w:rsidR="00FA415C">
        <w:rPr>
          <w:lang w:eastAsia="zh-CN"/>
        </w:rPr>
        <w:t>al</w:t>
      </w:r>
      <w:r w:rsidR="003A2C3A">
        <w:rPr>
          <w:lang w:eastAsia="zh-CN"/>
        </w:rPr>
        <w:t xml:space="preserve"> background </w:t>
      </w:r>
      <w:r w:rsidR="00FA415C">
        <w:rPr>
          <w:lang w:eastAsia="zh-CN"/>
        </w:rPr>
        <w:t>caused by</w:t>
      </w:r>
      <w:r w:rsidR="003A2C3A">
        <w:rPr>
          <w:lang w:eastAsia="zh-CN"/>
        </w:rPr>
        <w:t xml:space="preserve"> beam losses at</w:t>
      </w:r>
      <w:r w:rsidR="00FA415C">
        <w:rPr>
          <w:lang w:eastAsia="zh-CN"/>
        </w:rPr>
        <w:t xml:space="preserve"> the</w:t>
      </w:r>
      <w:r w:rsidR="003A2C3A">
        <w:rPr>
          <w:lang w:eastAsia="zh-CN"/>
        </w:rPr>
        <w:t xml:space="preserve"> IP is a </w:t>
      </w:r>
      <w:r w:rsidR="00FA415C">
        <w:rPr>
          <w:lang w:eastAsia="zh-CN"/>
        </w:rPr>
        <w:t>critical</w:t>
      </w:r>
      <w:r w:rsidR="003A2C3A">
        <w:rPr>
          <w:lang w:eastAsia="zh-CN"/>
        </w:rPr>
        <w:t xml:space="preserve"> issue </w:t>
      </w:r>
      <w:r w:rsidR="00FA415C">
        <w:rPr>
          <w:lang w:eastAsia="zh-CN"/>
        </w:rPr>
        <w:t>for</w:t>
      </w:r>
      <w:r w:rsidR="003A2C3A">
        <w:rPr>
          <w:lang w:eastAsia="zh-CN"/>
        </w:rPr>
        <w:t xml:space="preserve"> the collider. </w:t>
      </w:r>
      <w:r w:rsidR="005A5367">
        <w:rPr>
          <w:lang w:eastAsia="zh-CN"/>
        </w:rPr>
        <w:t>A s</w:t>
      </w:r>
      <w:r w:rsidR="003A2C3A">
        <w:rPr>
          <w:lang w:eastAsia="zh-CN"/>
        </w:rPr>
        <w:t xml:space="preserve">ophisticated beam collimation system </w:t>
      </w:r>
      <w:r w:rsidR="00FA415C">
        <w:rPr>
          <w:lang w:eastAsia="zh-CN"/>
        </w:rPr>
        <w:t>must</w:t>
      </w:r>
      <w:r w:rsidR="003A2C3A">
        <w:rPr>
          <w:lang w:eastAsia="zh-CN"/>
        </w:rPr>
        <w:t xml:space="preserve"> be designed to </w:t>
      </w:r>
      <w:r w:rsidR="00FA415C">
        <w:rPr>
          <w:lang w:eastAsia="zh-CN"/>
        </w:rPr>
        <w:t>address</w:t>
      </w:r>
      <w:r w:rsidR="003A2C3A">
        <w:rPr>
          <w:lang w:eastAsia="zh-CN"/>
        </w:rPr>
        <w:t xml:space="preserve"> the problem. However, the impedance of the collimators </w:t>
      </w:r>
      <w:r w:rsidR="00FA415C">
        <w:rPr>
          <w:lang w:eastAsia="zh-CN"/>
        </w:rPr>
        <w:t>remains a</w:t>
      </w:r>
      <w:r w:rsidR="003A2C3A">
        <w:rPr>
          <w:lang w:eastAsia="zh-CN"/>
        </w:rPr>
        <w:t xml:space="preserve"> key </w:t>
      </w:r>
      <w:r w:rsidR="00FA415C">
        <w:rPr>
          <w:lang w:eastAsia="zh-CN"/>
        </w:rPr>
        <w:t>challenge</w:t>
      </w:r>
      <w:r w:rsidR="003A2C3A">
        <w:rPr>
          <w:lang w:eastAsia="zh-CN"/>
        </w:rPr>
        <w:t xml:space="preserve"> in colliders.</w:t>
      </w:r>
    </w:p>
    <w:p w14:paraId="32231D2A" w14:textId="6E6CBE84" w:rsidR="003A2C3A" w:rsidRPr="00797AC9" w:rsidRDefault="003A2C3A" w:rsidP="003A2C3A">
      <w:pPr>
        <w:pStyle w:val="JACoWSubsectionHeading"/>
        <w:rPr>
          <w:noProof/>
          <w:lang w:val="en-US" w:eastAsia="zh-CN"/>
        </w:rPr>
      </w:pPr>
      <w:r>
        <w:rPr>
          <w:lang w:eastAsia="zh-CN"/>
        </w:rPr>
        <w:t>Technological challenges</w:t>
      </w:r>
      <w:r>
        <w:rPr>
          <w:noProof/>
          <w:lang w:val="en-US" w:eastAsia="zh-CN"/>
        </w:rPr>
        <w:t xml:space="preserve"> in the collider rings</w:t>
      </w:r>
    </w:p>
    <w:p w14:paraId="00ADE2FA" w14:textId="52F8127A" w:rsidR="001A6860" w:rsidRDefault="001E3E14" w:rsidP="003A2C3A">
      <w:pPr>
        <w:pStyle w:val="JACoWBodyTextIndent"/>
      </w:pPr>
      <w:r>
        <w:t xml:space="preserve">To meet the requirements from the physics design of the collider rings, several technical systems </w:t>
      </w:r>
      <w:r w:rsidR="00FA415C">
        <w:t>have been identified as</w:t>
      </w:r>
      <w:r>
        <w:t xml:space="preserve"> crucial and challenging. </w:t>
      </w:r>
      <w:r w:rsidR="00FA415C">
        <w:t>S</w:t>
      </w:r>
      <w:r>
        <w:t xml:space="preserve">ome </w:t>
      </w:r>
      <w:r w:rsidR="00FA415C">
        <w:t xml:space="preserve">of the </w:t>
      </w:r>
      <w:r>
        <w:t>most challenging technologies are described</w:t>
      </w:r>
      <w:r w:rsidR="00FA415C">
        <w:t xml:space="preserve"> below</w:t>
      </w:r>
      <w:r>
        <w:t>.</w:t>
      </w:r>
    </w:p>
    <w:p w14:paraId="2F22181B" w14:textId="52117B13" w:rsidR="00312C5C" w:rsidRDefault="001E3E14" w:rsidP="004E3452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 xml:space="preserve">With a large crossing angle of 60 mrad and a short </w:t>
      </w:r>
      <w:r w:rsidRPr="001E3E14">
        <w:rPr>
          <w:i/>
          <w:iCs/>
          <w:noProof/>
          <w:lang w:val="en-US" w:eastAsia="zh-CN"/>
        </w:rPr>
        <w:t>L</w:t>
      </w:r>
      <w:r>
        <w:rPr>
          <w:noProof/>
          <w:lang w:val="en-US" w:eastAsia="zh-CN"/>
        </w:rPr>
        <w:t xml:space="preserve">* of 0.9 m, the superconducting quadrupoles for the final focus are designed </w:t>
      </w:r>
      <w:r w:rsidR="00FA415C">
        <w:rPr>
          <w:noProof/>
          <w:lang w:val="en-US" w:eastAsia="zh-CN"/>
        </w:rPr>
        <w:t>using</w:t>
      </w:r>
      <w:r>
        <w:rPr>
          <w:noProof/>
          <w:lang w:val="en-US" w:eastAsia="zh-CN"/>
        </w:rPr>
        <w:t xml:space="preserve"> </w:t>
      </w:r>
      <w:r w:rsidR="00EC6862">
        <w:rPr>
          <w:noProof/>
          <w:lang w:val="en-US" w:eastAsia="zh-CN"/>
        </w:rPr>
        <w:t>the</w:t>
      </w:r>
      <w:r>
        <w:rPr>
          <w:noProof/>
          <w:lang w:val="en-US" w:eastAsia="zh-CN"/>
        </w:rPr>
        <w:t xml:space="preserve"> </w:t>
      </w:r>
      <w:r w:rsidR="00EC6862">
        <w:rPr>
          <w:noProof/>
          <w:lang w:val="en-US" w:eastAsia="zh-CN"/>
        </w:rPr>
        <w:t xml:space="preserve">CCT </w:t>
      </w:r>
      <w:r w:rsidR="00921C18">
        <w:rPr>
          <w:noProof/>
          <w:lang w:val="en-US" w:eastAsia="zh-CN"/>
        </w:rPr>
        <w:t xml:space="preserve">(canted cosine-theta) </w:t>
      </w:r>
      <w:r w:rsidR="00EC6862">
        <w:rPr>
          <w:noProof/>
          <w:lang w:val="en-US" w:eastAsia="zh-CN"/>
        </w:rPr>
        <w:t>technique</w:t>
      </w:r>
      <w:r w:rsidR="00EC6862" w:rsidRPr="00EC6862">
        <w:rPr>
          <w:noProof/>
          <w:lang w:val="en-US" w:eastAsia="zh-CN"/>
        </w:rPr>
        <w:t xml:space="preserve"> </w:t>
      </w:r>
      <w:r w:rsidR="00921C18">
        <w:rPr>
          <w:noProof/>
          <w:lang w:val="en-US" w:eastAsia="zh-CN"/>
        </w:rPr>
        <w:t xml:space="preserve">with a </w:t>
      </w:r>
      <w:r w:rsidR="00EC6862">
        <w:rPr>
          <w:noProof/>
          <w:lang w:val="en-US" w:eastAsia="zh-CN"/>
        </w:rPr>
        <w:t>twin-aperture</w:t>
      </w:r>
      <w:r w:rsidR="00921C18">
        <w:rPr>
          <w:noProof/>
          <w:lang w:val="en-US" w:eastAsia="zh-CN"/>
        </w:rPr>
        <w:t xml:space="preserve"> configuration</w:t>
      </w:r>
      <w:r w:rsidR="00EC6862">
        <w:rPr>
          <w:noProof/>
          <w:lang w:val="en-US" w:eastAsia="zh-CN"/>
        </w:rPr>
        <w:t xml:space="preserve">. </w:t>
      </w:r>
      <w:r w:rsidR="00921C18">
        <w:rPr>
          <w:noProof/>
          <w:lang w:val="en-US" w:eastAsia="zh-CN"/>
        </w:rPr>
        <w:t>Combined</w:t>
      </w:r>
      <w:r w:rsidR="00EC6862">
        <w:rPr>
          <w:noProof/>
          <w:lang w:val="en-US" w:eastAsia="zh-CN"/>
        </w:rPr>
        <w:t xml:space="preserve"> with the requirements of a high-field gradient of 50 T/m, high </w:t>
      </w:r>
      <w:r w:rsidR="00EC6862" w:rsidRPr="004E3452">
        <w:t>field</w:t>
      </w:r>
      <w:r w:rsidR="00EC6862">
        <w:rPr>
          <w:noProof/>
          <w:lang w:val="en-US" w:eastAsia="zh-CN"/>
        </w:rPr>
        <w:t xml:space="preserve"> quality, and extremely tight spa</w:t>
      </w:r>
      <w:r w:rsidR="00921C18">
        <w:rPr>
          <w:noProof/>
          <w:lang w:val="en-US" w:eastAsia="zh-CN"/>
        </w:rPr>
        <w:t>tial constraints</w:t>
      </w:r>
      <w:r w:rsidR="00EC6862">
        <w:rPr>
          <w:noProof/>
          <w:lang w:val="en-US" w:eastAsia="zh-CN"/>
        </w:rPr>
        <w:t xml:space="preserve">, </w:t>
      </w:r>
      <w:r w:rsidR="00EC6862">
        <w:rPr>
          <w:noProof/>
          <w:lang w:val="en-US" w:eastAsia="zh-CN"/>
        </w:rPr>
        <w:t>the</w:t>
      </w:r>
      <w:r w:rsidR="00921C18">
        <w:rPr>
          <w:noProof/>
          <w:lang w:val="en-US" w:eastAsia="zh-CN"/>
        </w:rPr>
        <w:t>se</w:t>
      </w:r>
      <w:r w:rsidR="00EC6862">
        <w:rPr>
          <w:noProof/>
          <w:lang w:val="en-US" w:eastAsia="zh-CN"/>
        </w:rPr>
        <w:t xml:space="preserve"> magnets are considered </w:t>
      </w:r>
      <w:r w:rsidR="00921C18">
        <w:rPr>
          <w:noProof/>
          <w:lang w:val="en-US" w:eastAsia="zh-CN"/>
        </w:rPr>
        <w:t>highly</w:t>
      </w:r>
      <w:r>
        <w:rPr>
          <w:noProof/>
          <w:lang w:val="en-US" w:eastAsia="zh-CN"/>
        </w:rPr>
        <w:t xml:space="preserve"> </w:t>
      </w:r>
      <w:r w:rsidR="00EC6862">
        <w:rPr>
          <w:noProof/>
          <w:lang w:val="en-US" w:eastAsia="zh-CN"/>
        </w:rPr>
        <w:t xml:space="preserve">challenging </w:t>
      </w:r>
      <w:r w:rsidR="00921C18">
        <w:rPr>
          <w:noProof/>
          <w:lang w:val="en-US" w:eastAsia="zh-CN"/>
        </w:rPr>
        <w:t>with</w:t>
      </w:r>
      <w:r w:rsidR="00EC6862">
        <w:rPr>
          <w:noProof/>
          <w:lang w:val="en-US" w:eastAsia="zh-CN"/>
        </w:rPr>
        <w:t>in the community</w:t>
      </w:r>
      <w:r w:rsidR="00B01757" w:rsidRPr="00B01757">
        <w:rPr>
          <w:noProof/>
          <w:lang w:val="en-US" w:eastAsia="zh-CN"/>
        </w:rPr>
        <w:t>.</w:t>
      </w:r>
      <w:r w:rsidR="00921C18">
        <w:rPr>
          <w:noProof/>
          <w:lang w:val="en-US" w:eastAsia="zh-CN"/>
        </w:rPr>
        <w:t xml:space="preserve"> Moreover</w:t>
      </w:r>
      <w:r w:rsidR="00EC6862">
        <w:rPr>
          <w:noProof/>
          <w:lang w:val="en-US" w:eastAsia="zh-CN"/>
        </w:rPr>
        <w:t xml:space="preserve">, </w:t>
      </w:r>
      <w:r w:rsidR="00312C5C">
        <w:rPr>
          <w:noProof/>
          <w:lang w:val="en-US" w:eastAsia="zh-CN"/>
        </w:rPr>
        <w:t>the same cryostat</w:t>
      </w:r>
      <w:r w:rsidR="005A5367">
        <w:rPr>
          <w:noProof/>
          <w:lang w:val="en-US" w:eastAsia="zh-CN"/>
        </w:rPr>
        <w:t xml:space="preserve"> </w:t>
      </w:r>
      <w:r w:rsidR="00312C5C">
        <w:rPr>
          <w:noProof/>
          <w:lang w:val="en-US" w:eastAsia="zh-CN"/>
        </w:rPr>
        <w:t>housing the quadrupole</w:t>
      </w:r>
      <w:r w:rsidR="00921C18">
        <w:rPr>
          <w:noProof/>
          <w:lang w:val="en-US" w:eastAsia="zh-CN"/>
        </w:rPr>
        <w:t xml:space="preserve">s </w:t>
      </w:r>
      <w:r w:rsidR="00EC6862">
        <w:rPr>
          <w:noProof/>
          <w:lang w:val="en-US" w:eastAsia="zh-CN"/>
        </w:rPr>
        <w:t xml:space="preserve">also </w:t>
      </w:r>
      <w:r w:rsidR="00921C18">
        <w:rPr>
          <w:noProof/>
          <w:lang w:val="en-US" w:eastAsia="zh-CN"/>
        </w:rPr>
        <w:t xml:space="preserve">contains </w:t>
      </w:r>
      <w:r w:rsidR="00EC6862">
        <w:rPr>
          <w:noProof/>
          <w:lang w:val="en-US" w:eastAsia="zh-CN"/>
        </w:rPr>
        <w:t>shielding and compensation solenoid</w:t>
      </w:r>
      <w:r w:rsidR="00F36302">
        <w:rPr>
          <w:noProof/>
          <w:lang w:val="en-US" w:eastAsia="zh-CN"/>
        </w:rPr>
        <w:t xml:space="preserve"> coil</w:t>
      </w:r>
      <w:r w:rsidR="00EC6862">
        <w:rPr>
          <w:noProof/>
          <w:lang w:val="en-US" w:eastAsia="zh-CN"/>
        </w:rPr>
        <w:t>s t</w:t>
      </w:r>
      <w:r w:rsidR="00921C18">
        <w:rPr>
          <w:noProof/>
          <w:lang w:val="en-US" w:eastAsia="zh-CN"/>
        </w:rPr>
        <w:t>o</w:t>
      </w:r>
      <w:r w:rsidR="00EC6862">
        <w:rPr>
          <w:noProof/>
          <w:lang w:val="en-US" w:eastAsia="zh-CN"/>
        </w:rPr>
        <w:t xml:space="preserve"> </w:t>
      </w:r>
      <w:r w:rsidR="00312C5C">
        <w:rPr>
          <w:noProof/>
          <w:lang w:val="en-US" w:eastAsia="zh-CN"/>
        </w:rPr>
        <w:t>minimize the influence of the detector solenoid field</w:t>
      </w:r>
      <w:r w:rsidR="00EC6862">
        <w:rPr>
          <w:noProof/>
          <w:lang w:val="en-US" w:eastAsia="zh-CN"/>
        </w:rPr>
        <w:t>, a</w:t>
      </w:r>
      <w:r w:rsidR="00921C18">
        <w:rPr>
          <w:noProof/>
          <w:lang w:val="en-US" w:eastAsia="zh-CN"/>
        </w:rPr>
        <w:t>s well as</w:t>
      </w:r>
      <w:r w:rsidR="00EC6862">
        <w:rPr>
          <w:noProof/>
          <w:lang w:val="en-US" w:eastAsia="zh-CN"/>
        </w:rPr>
        <w:t xml:space="preserve"> multi-order correction coils  </w:t>
      </w:r>
      <w:r w:rsidR="00312C5C">
        <w:rPr>
          <w:noProof/>
          <w:lang w:val="en-US" w:eastAsia="zh-CN"/>
        </w:rPr>
        <w:t>t</w:t>
      </w:r>
      <w:r w:rsidR="00921C18">
        <w:rPr>
          <w:noProof/>
          <w:lang w:val="en-US" w:eastAsia="zh-CN"/>
        </w:rPr>
        <w:t xml:space="preserve">o </w:t>
      </w:r>
      <w:r w:rsidR="00312C5C">
        <w:rPr>
          <w:noProof/>
          <w:lang w:val="en-US" w:eastAsia="zh-CN"/>
        </w:rPr>
        <w:t xml:space="preserve">correct nonlinear fields and orbit deviation. </w:t>
      </w:r>
      <w:r w:rsidR="00921C18">
        <w:rPr>
          <w:noProof/>
          <w:lang w:val="en-US" w:eastAsia="zh-CN"/>
        </w:rPr>
        <w:t>As a result</w:t>
      </w:r>
      <w:r w:rsidR="00312C5C">
        <w:rPr>
          <w:noProof/>
          <w:lang w:val="en-US" w:eastAsia="zh-CN"/>
        </w:rPr>
        <w:t xml:space="preserve">, the whole cryomodule becomes </w:t>
      </w:r>
      <w:r w:rsidR="00EC6862">
        <w:rPr>
          <w:noProof/>
          <w:lang w:val="en-US" w:eastAsia="zh-CN"/>
        </w:rPr>
        <w:t>very compl</w:t>
      </w:r>
      <w:r w:rsidR="00921C18">
        <w:rPr>
          <w:noProof/>
          <w:lang w:val="en-US" w:eastAsia="zh-CN"/>
        </w:rPr>
        <w:t>ex</w:t>
      </w:r>
      <w:r w:rsidR="00312C5C">
        <w:rPr>
          <w:noProof/>
          <w:lang w:val="en-US" w:eastAsia="zh-CN"/>
        </w:rPr>
        <w:t xml:space="preserve">. </w:t>
      </w:r>
    </w:p>
    <w:p w14:paraId="75F871EC" w14:textId="00D146CB" w:rsidR="006A3B84" w:rsidRDefault="00EC6862" w:rsidP="00CA1B7A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 xml:space="preserve"> </w:t>
      </w:r>
      <w:r w:rsidR="00F36302">
        <w:rPr>
          <w:noProof/>
          <w:lang w:val="en-US" w:eastAsia="zh-CN"/>
        </w:rPr>
        <w:t xml:space="preserve">The vacuum system of the collider rings </w:t>
      </w:r>
      <w:r w:rsidR="00921C18">
        <w:rPr>
          <w:noProof/>
          <w:lang w:val="en-US" w:eastAsia="zh-CN"/>
        </w:rPr>
        <w:t>present</w:t>
      </w:r>
      <w:r w:rsidR="00F36302">
        <w:rPr>
          <w:noProof/>
          <w:lang w:val="en-US" w:eastAsia="zh-CN"/>
        </w:rPr>
        <w:t xml:space="preserve">s another challenge, </w:t>
      </w:r>
      <w:r w:rsidR="00921C18">
        <w:rPr>
          <w:noProof/>
          <w:lang w:val="en-US" w:eastAsia="zh-CN"/>
        </w:rPr>
        <w:t>pri</w:t>
      </w:r>
      <w:r w:rsidR="00F36302">
        <w:rPr>
          <w:noProof/>
          <w:lang w:val="en-US" w:eastAsia="zh-CN"/>
        </w:rPr>
        <w:t>ma</w:t>
      </w:r>
      <w:r w:rsidR="00921C18">
        <w:rPr>
          <w:noProof/>
          <w:lang w:val="en-US" w:eastAsia="zh-CN"/>
        </w:rPr>
        <w:t>ri</w:t>
      </w:r>
      <w:r w:rsidR="00F36302">
        <w:rPr>
          <w:noProof/>
          <w:lang w:val="en-US" w:eastAsia="zh-CN"/>
        </w:rPr>
        <w:t>ly due to the requirement of very low dynamic pressures (&lt;1</w:t>
      </w:r>
      <w:r w:rsidR="00F36302">
        <w:rPr>
          <w:noProof/>
          <w:lang w:val="en-US" w:eastAsia="zh-CN"/>
        </w:rPr>
        <w:sym w:font="Symbol" w:char="F0B4"/>
      </w:r>
      <w:r w:rsidR="00F36302">
        <w:rPr>
          <w:noProof/>
          <w:lang w:val="en-US" w:eastAsia="zh-CN"/>
        </w:rPr>
        <w:t>10</w:t>
      </w:r>
      <w:r w:rsidR="00F36302" w:rsidRPr="00F36302">
        <w:rPr>
          <w:noProof/>
          <w:vertAlign w:val="superscript"/>
          <w:lang w:val="en-US" w:eastAsia="zh-CN"/>
        </w:rPr>
        <w:t>-</w:t>
      </w:r>
      <w:r w:rsidR="00F36302">
        <w:rPr>
          <w:noProof/>
          <w:vertAlign w:val="superscript"/>
          <w:lang w:val="en-US" w:eastAsia="zh-CN"/>
        </w:rPr>
        <w:t>7</w:t>
      </w:r>
      <w:r w:rsidR="00F36302">
        <w:rPr>
          <w:noProof/>
          <w:lang w:val="en-US" w:eastAsia="zh-CN"/>
        </w:rPr>
        <w:t xml:space="preserve"> Pa at the IR and &lt;5</w:t>
      </w:r>
      <w:r w:rsidR="00F36302">
        <w:rPr>
          <w:noProof/>
          <w:lang w:val="en-US" w:eastAsia="zh-CN"/>
        </w:rPr>
        <w:sym w:font="Symbol" w:char="F0B4"/>
      </w:r>
      <w:r w:rsidR="00F36302">
        <w:rPr>
          <w:noProof/>
          <w:lang w:val="en-US" w:eastAsia="zh-CN"/>
        </w:rPr>
        <w:t>10</w:t>
      </w:r>
      <w:r w:rsidR="00F36302" w:rsidRPr="00F36302">
        <w:rPr>
          <w:noProof/>
          <w:vertAlign w:val="superscript"/>
          <w:lang w:val="en-US" w:eastAsia="zh-CN"/>
        </w:rPr>
        <w:t>-8</w:t>
      </w:r>
      <w:r w:rsidR="00F36302">
        <w:rPr>
          <w:noProof/>
          <w:lang w:val="en-US" w:eastAsia="zh-CN"/>
        </w:rPr>
        <w:t xml:space="preserve"> Pa </w:t>
      </w:r>
      <w:r w:rsidR="00921C18">
        <w:rPr>
          <w:noProof/>
          <w:lang w:val="en-US" w:eastAsia="zh-CN"/>
        </w:rPr>
        <w:t>elsewhere</w:t>
      </w:r>
      <w:r w:rsidR="00F36302">
        <w:rPr>
          <w:noProof/>
          <w:lang w:val="en-US" w:eastAsia="zh-CN"/>
        </w:rPr>
        <w:t xml:space="preserve">) and </w:t>
      </w:r>
      <w:r w:rsidR="00921C18">
        <w:rPr>
          <w:noProof/>
          <w:lang w:val="en-US" w:eastAsia="zh-CN"/>
        </w:rPr>
        <w:t xml:space="preserve">the </w:t>
      </w:r>
      <w:r w:rsidR="00F36302">
        <w:rPr>
          <w:noProof/>
          <w:lang w:val="en-US" w:eastAsia="zh-CN"/>
        </w:rPr>
        <w:t>extremely high synchrotron radiation power at the arcs, about 17 kW/m at the highest locations</w:t>
      </w:r>
      <w:r w:rsidR="00CA1B7A">
        <w:rPr>
          <w:noProof/>
          <w:lang w:val="en-US" w:eastAsia="zh-CN"/>
        </w:rPr>
        <w:t xml:space="preserve"> when operating at 3.5 GeV</w:t>
      </w:r>
      <w:r w:rsidR="00F36302">
        <w:rPr>
          <w:noProof/>
          <w:lang w:val="en-US" w:eastAsia="zh-CN"/>
        </w:rPr>
        <w:t xml:space="preserve">. </w:t>
      </w:r>
      <w:r w:rsidR="00921C18">
        <w:rPr>
          <w:noProof/>
          <w:lang w:val="en-US" w:eastAsia="zh-CN"/>
        </w:rPr>
        <w:t>G</w:t>
      </w:r>
      <w:r w:rsidR="00F36302">
        <w:rPr>
          <w:noProof/>
          <w:lang w:val="en-US" w:eastAsia="zh-CN"/>
        </w:rPr>
        <w:t xml:space="preserve">ood vacuum is </w:t>
      </w:r>
      <w:r w:rsidR="00921C18">
        <w:rPr>
          <w:noProof/>
          <w:lang w:val="en-US" w:eastAsia="zh-CN"/>
        </w:rPr>
        <w:t>essential for</w:t>
      </w:r>
      <w:r w:rsidR="00F36302">
        <w:rPr>
          <w:noProof/>
          <w:lang w:val="en-US" w:eastAsia="zh-CN"/>
        </w:rPr>
        <w:t xml:space="preserve"> suppressing the experiment</w:t>
      </w:r>
      <w:r w:rsidR="00921C18">
        <w:rPr>
          <w:noProof/>
          <w:lang w:val="en-US" w:eastAsia="zh-CN"/>
        </w:rPr>
        <w:t>al</w:t>
      </w:r>
      <w:r w:rsidR="00F36302">
        <w:rPr>
          <w:noProof/>
          <w:lang w:val="en-US" w:eastAsia="zh-CN"/>
        </w:rPr>
        <w:t xml:space="preserve"> background </w:t>
      </w:r>
      <w:r w:rsidR="00921C18">
        <w:rPr>
          <w:noProof/>
          <w:lang w:val="en-US" w:eastAsia="zh-CN"/>
        </w:rPr>
        <w:t xml:space="preserve">arising </w:t>
      </w:r>
      <w:r w:rsidR="00F36302">
        <w:rPr>
          <w:noProof/>
          <w:lang w:val="en-US" w:eastAsia="zh-CN"/>
        </w:rPr>
        <w:t xml:space="preserve">from beam-gas scattering and beam instabilities. These </w:t>
      </w:r>
      <w:r w:rsidR="00921C18">
        <w:rPr>
          <w:noProof/>
          <w:lang w:val="en-US" w:eastAsia="zh-CN"/>
        </w:rPr>
        <w:t xml:space="preserve">requirements </w:t>
      </w:r>
      <w:r w:rsidR="00F36302">
        <w:rPr>
          <w:noProof/>
          <w:lang w:val="en-US" w:eastAsia="zh-CN"/>
        </w:rPr>
        <w:t>necessit</w:t>
      </w:r>
      <w:r w:rsidR="00921C18">
        <w:rPr>
          <w:noProof/>
          <w:lang w:val="en-US" w:eastAsia="zh-CN"/>
        </w:rPr>
        <w:t>at</w:t>
      </w:r>
      <w:r w:rsidR="00F36302">
        <w:rPr>
          <w:noProof/>
          <w:lang w:val="en-US" w:eastAsia="zh-CN"/>
        </w:rPr>
        <w:t xml:space="preserve">e </w:t>
      </w:r>
      <w:r w:rsidR="006A3B84">
        <w:rPr>
          <w:noProof/>
          <w:lang w:val="en-US" w:eastAsia="zh-CN"/>
        </w:rPr>
        <w:t xml:space="preserve">special designs </w:t>
      </w:r>
      <w:r w:rsidR="00921C18">
        <w:rPr>
          <w:noProof/>
          <w:lang w:val="en-US" w:eastAsia="zh-CN"/>
        </w:rPr>
        <w:t>for</w:t>
      </w:r>
      <w:r w:rsidR="006A3B84">
        <w:rPr>
          <w:noProof/>
          <w:lang w:val="en-US" w:eastAsia="zh-CN"/>
        </w:rPr>
        <w:t xml:space="preserve"> the vacuum </w:t>
      </w:r>
      <w:r w:rsidR="005C5CB7">
        <w:rPr>
          <w:noProof/>
          <w:lang w:val="en-US" w:eastAsia="zh-CN"/>
        </w:rPr>
        <w:t>chamber</w:t>
      </w:r>
      <w:r w:rsidR="006A3B84">
        <w:rPr>
          <w:noProof/>
          <w:lang w:val="en-US" w:eastAsia="zh-CN"/>
        </w:rPr>
        <w:t xml:space="preserve"> structure</w:t>
      </w:r>
      <w:r w:rsidR="00F36302">
        <w:rPr>
          <w:noProof/>
          <w:lang w:val="en-US" w:eastAsia="zh-CN"/>
        </w:rPr>
        <w:t>s</w:t>
      </w:r>
      <w:r w:rsidR="006A3B84">
        <w:rPr>
          <w:noProof/>
          <w:lang w:val="en-US" w:eastAsia="zh-CN"/>
        </w:rPr>
        <w:t>, pumping method</w:t>
      </w:r>
      <w:r w:rsidR="00921C18">
        <w:rPr>
          <w:noProof/>
          <w:lang w:val="en-US" w:eastAsia="zh-CN"/>
        </w:rPr>
        <w:t>s</w:t>
      </w:r>
      <w:r w:rsidR="006A3B84">
        <w:rPr>
          <w:noProof/>
          <w:lang w:val="en-US" w:eastAsia="zh-CN"/>
        </w:rPr>
        <w:t xml:space="preserve"> and cooling method</w:t>
      </w:r>
      <w:r w:rsidR="00921C18">
        <w:rPr>
          <w:noProof/>
          <w:lang w:val="en-US" w:eastAsia="zh-CN"/>
        </w:rPr>
        <w:t>s</w:t>
      </w:r>
      <w:r w:rsidR="006A3B84">
        <w:rPr>
          <w:noProof/>
          <w:lang w:val="en-US" w:eastAsia="zh-CN"/>
        </w:rPr>
        <w:t>.</w:t>
      </w:r>
    </w:p>
    <w:p w14:paraId="192E9408" w14:textId="062D9E83" w:rsidR="00E564B5" w:rsidRPr="002405F8" w:rsidRDefault="00CA1B7A" w:rsidP="002405F8">
      <w:pPr>
        <w:pStyle w:val="JACoWBodyTextIndent"/>
        <w:rPr>
          <w:noProof/>
          <w:lang w:val="en-US" w:eastAsia="zh-CN"/>
        </w:rPr>
      </w:pPr>
      <w:r>
        <w:rPr>
          <w:rFonts w:hint="eastAsia"/>
          <w:noProof/>
          <w:lang w:val="en-US" w:eastAsia="zh-CN"/>
        </w:rPr>
        <w:t>T</w:t>
      </w:r>
      <w:r>
        <w:rPr>
          <w:noProof/>
          <w:lang w:val="en-US" w:eastAsia="zh-CN"/>
        </w:rPr>
        <w:t>he challenges for the ring RF system are</w:t>
      </w:r>
      <w:r w:rsidR="005C5CB7">
        <w:rPr>
          <w:noProof/>
          <w:lang w:val="en-US" w:eastAsia="zh-CN"/>
        </w:rPr>
        <w:t>:</w:t>
      </w:r>
      <w:r>
        <w:rPr>
          <w:noProof/>
          <w:lang w:val="en-US" w:eastAsia="zh-CN"/>
        </w:rPr>
        <w:t xml:space="preserve">  very high RF power </w:t>
      </w:r>
      <w:r w:rsidR="00921C18">
        <w:rPr>
          <w:noProof/>
          <w:lang w:val="en-US" w:eastAsia="zh-CN"/>
        </w:rPr>
        <w:t>(exceeding</w:t>
      </w:r>
      <w:r>
        <w:rPr>
          <w:noProof/>
          <w:lang w:val="en-US" w:eastAsia="zh-CN"/>
        </w:rPr>
        <w:t xml:space="preserve"> 300 kW per cavity</w:t>
      </w:r>
      <w:r w:rsidR="00921C18">
        <w:rPr>
          <w:noProof/>
          <w:lang w:val="en-US" w:eastAsia="zh-CN"/>
        </w:rPr>
        <w:t>)</w:t>
      </w:r>
      <w:r>
        <w:rPr>
          <w:noProof/>
          <w:lang w:val="en-US" w:eastAsia="zh-CN"/>
        </w:rPr>
        <w:t xml:space="preserve">, deep HOM damping and </w:t>
      </w:r>
      <w:r w:rsidR="00921C18">
        <w:rPr>
          <w:noProof/>
          <w:lang w:val="en-US" w:eastAsia="zh-CN"/>
        </w:rPr>
        <w:t xml:space="preserve">a </w:t>
      </w:r>
      <w:r>
        <w:rPr>
          <w:noProof/>
          <w:lang w:val="en-US" w:eastAsia="zh-CN"/>
        </w:rPr>
        <w:t>low R/Q value. Room-teperature cavities o</w:t>
      </w:r>
      <w:r w:rsidR="0000385F">
        <w:rPr>
          <w:noProof/>
          <w:lang w:val="en-US" w:eastAsia="zh-CN"/>
        </w:rPr>
        <w:t xml:space="preserve">perating in </w:t>
      </w:r>
      <w:r w:rsidR="001503E9">
        <w:rPr>
          <w:noProof/>
          <w:lang w:val="en-US" w:eastAsia="zh-CN"/>
        </w:rPr>
        <w:t xml:space="preserve">the </w:t>
      </w:r>
      <w:r>
        <w:rPr>
          <w:noProof/>
          <w:lang w:val="en-US" w:eastAsia="zh-CN"/>
        </w:rPr>
        <w:t xml:space="preserve">TM020 mode have been adopted. However, </w:t>
      </w:r>
      <w:r w:rsidR="001503E9">
        <w:rPr>
          <w:noProof/>
          <w:lang w:val="en-US" w:eastAsia="zh-CN"/>
        </w:rPr>
        <w:t xml:space="preserve">the </w:t>
      </w:r>
      <w:r w:rsidR="0000385F">
        <w:rPr>
          <w:noProof/>
          <w:lang w:val="en-US" w:eastAsia="zh-CN"/>
        </w:rPr>
        <w:t xml:space="preserve">RF power </w:t>
      </w:r>
      <w:r w:rsidR="001503E9">
        <w:rPr>
          <w:noProof/>
          <w:lang w:val="en-US" w:eastAsia="zh-CN"/>
        </w:rPr>
        <w:t xml:space="preserve">requirement is unprecedented </w:t>
      </w:r>
      <w:r w:rsidR="005C5CB7">
        <w:rPr>
          <w:noProof/>
          <w:lang w:val="en-US" w:eastAsia="zh-CN"/>
        </w:rPr>
        <w:t>for this new type of cavity</w:t>
      </w:r>
      <w:r w:rsidR="0000385F">
        <w:rPr>
          <w:noProof/>
          <w:lang w:val="en-US" w:eastAsia="zh-CN"/>
        </w:rPr>
        <w:t>, which</w:t>
      </w:r>
      <w:r w:rsidR="005C5CB7">
        <w:rPr>
          <w:noProof/>
          <w:lang w:val="en-US" w:eastAsia="zh-CN"/>
        </w:rPr>
        <w:t xml:space="preserve"> was first used at </w:t>
      </w:r>
      <w:r w:rsidR="0054188F" w:rsidRPr="00CC1D21">
        <w:rPr>
          <w:noProof/>
          <w:lang w:val="en-US" w:eastAsia="zh-CN"/>
        </w:rPr>
        <w:t>N</w:t>
      </w:r>
      <w:r w:rsidR="0054188F" w:rsidRPr="00CC1D21">
        <w:rPr>
          <w:rFonts w:hint="eastAsia"/>
          <w:noProof/>
          <w:lang w:val="en-US" w:eastAsia="zh-CN"/>
        </w:rPr>
        <w:t>a</w:t>
      </w:r>
      <w:r w:rsidR="0054188F" w:rsidRPr="00CC1D21">
        <w:rPr>
          <w:noProof/>
          <w:lang w:val="en-US" w:eastAsia="zh-CN"/>
        </w:rPr>
        <w:t>no</w:t>
      </w:r>
      <w:r w:rsidR="005C5CB7" w:rsidRPr="00CC1D21">
        <w:rPr>
          <w:noProof/>
          <w:lang w:val="en-US" w:eastAsia="zh-CN"/>
        </w:rPr>
        <w:t>Tera</w:t>
      </w:r>
      <w:r w:rsidR="0054188F" w:rsidRPr="00CC1D21">
        <w:rPr>
          <w:noProof/>
          <w:lang w:val="en-US" w:eastAsia="zh-CN"/>
        </w:rPr>
        <w:t>su</w:t>
      </w:r>
      <w:r w:rsidR="0054188F">
        <w:rPr>
          <w:noProof/>
          <w:lang w:val="en-US" w:eastAsia="zh-CN"/>
        </w:rPr>
        <w:t xml:space="preserve"> [</w:t>
      </w:r>
      <w:r w:rsidR="00137EE4">
        <w:rPr>
          <w:noProof/>
          <w:lang w:val="en-US" w:eastAsia="zh-CN"/>
        </w:rPr>
        <w:t>9</w:t>
      </w:r>
      <w:r w:rsidR="0054188F">
        <w:rPr>
          <w:noProof/>
          <w:lang w:val="en-US" w:eastAsia="zh-CN"/>
        </w:rPr>
        <w:t>]</w:t>
      </w:r>
      <w:r w:rsidR="0000385F">
        <w:rPr>
          <w:noProof/>
          <w:lang w:val="en-US" w:eastAsia="zh-CN"/>
        </w:rPr>
        <w:t>,</w:t>
      </w:r>
      <w:r w:rsidR="005C5CB7">
        <w:rPr>
          <w:noProof/>
          <w:lang w:val="en-US" w:eastAsia="zh-CN"/>
        </w:rPr>
        <w:t xml:space="preserve"> </w:t>
      </w:r>
      <w:r w:rsidR="001503E9">
        <w:rPr>
          <w:noProof/>
          <w:lang w:val="en-US" w:eastAsia="zh-CN"/>
        </w:rPr>
        <w:t xml:space="preserve">and </w:t>
      </w:r>
      <w:r w:rsidR="0000385F">
        <w:rPr>
          <w:noProof/>
          <w:lang w:val="en-US" w:eastAsia="zh-CN"/>
        </w:rPr>
        <w:t>necessitates</w:t>
      </w:r>
      <w:r w:rsidR="001503E9">
        <w:rPr>
          <w:noProof/>
          <w:lang w:val="en-US" w:eastAsia="zh-CN"/>
        </w:rPr>
        <w:t xml:space="preserve"> special design and development of the RF couplers. </w:t>
      </w:r>
      <w:r>
        <w:rPr>
          <w:noProof/>
          <w:lang w:val="en-US" w:eastAsia="zh-CN"/>
        </w:rPr>
        <w:t xml:space="preserve"> </w:t>
      </w:r>
    </w:p>
    <w:p w14:paraId="66E16532" w14:textId="16072BEE" w:rsidR="00E145CA" w:rsidRPr="00797AC9" w:rsidRDefault="0007594B" w:rsidP="00E145CA">
      <w:pPr>
        <w:pStyle w:val="JACoWSectionHeading"/>
        <w:rPr>
          <w:noProof/>
          <w:lang w:val="en-US" w:eastAsia="zh-CN"/>
        </w:rPr>
      </w:pPr>
      <w:r>
        <w:rPr>
          <w:noProof/>
          <w:lang w:val="en-US" w:eastAsia="zh-CN"/>
        </w:rPr>
        <w:t>design of the injector</w:t>
      </w:r>
    </w:p>
    <w:p w14:paraId="08A5120B" w14:textId="77777777" w:rsidR="0000385F" w:rsidRDefault="00606D3C" w:rsidP="00E14BD1">
      <w:pPr>
        <w:pStyle w:val="JACoWBodyTextIndent"/>
        <w:rPr>
          <w:noProof/>
          <w:lang w:val="en-US" w:eastAsia="zh-CN"/>
        </w:rPr>
      </w:pPr>
      <w:r w:rsidRPr="00606D3C">
        <w:rPr>
          <w:noProof/>
          <w:lang w:val="en-US" w:eastAsia="zh-CN"/>
        </w:rPr>
        <w:t xml:space="preserve">The </w:t>
      </w:r>
      <w:r w:rsidR="005C39C5">
        <w:rPr>
          <w:noProof/>
          <w:lang w:val="en-US" w:eastAsia="zh-CN"/>
        </w:rPr>
        <w:t xml:space="preserve">baseline design </w:t>
      </w:r>
      <w:r w:rsidR="0054188F">
        <w:rPr>
          <w:noProof/>
          <w:lang w:val="en-US" w:eastAsia="zh-CN"/>
        </w:rPr>
        <w:t xml:space="preserve">of </w:t>
      </w:r>
      <w:r w:rsidR="005C39C5">
        <w:rPr>
          <w:noProof/>
          <w:lang w:val="en-US" w:eastAsia="zh-CN"/>
        </w:rPr>
        <w:t>the injector consists of four linacs, one positron damping ring</w:t>
      </w:r>
      <w:r w:rsidR="0054188F">
        <w:rPr>
          <w:noProof/>
          <w:lang w:val="en-US" w:eastAsia="zh-CN"/>
        </w:rPr>
        <w:t xml:space="preserve"> (DR)</w:t>
      </w:r>
      <w:r w:rsidR="005C39C5">
        <w:rPr>
          <w:noProof/>
          <w:lang w:val="en-US" w:eastAsia="zh-CN"/>
        </w:rPr>
        <w:t>, and five major transport lines</w:t>
      </w:r>
      <w:r w:rsidR="003834C0">
        <w:rPr>
          <w:noProof/>
          <w:lang w:val="en-US" w:eastAsia="zh-CN"/>
        </w:rPr>
        <w:t xml:space="preserve"> [10]</w:t>
      </w:r>
      <w:r w:rsidR="005C39C5">
        <w:rPr>
          <w:noProof/>
          <w:lang w:val="en-US" w:eastAsia="zh-CN"/>
        </w:rPr>
        <w:t xml:space="preserve">. </w:t>
      </w:r>
      <w:r w:rsidR="00571FFE">
        <w:rPr>
          <w:noProof/>
          <w:lang w:val="en-US" w:eastAsia="zh-CN"/>
        </w:rPr>
        <w:t xml:space="preserve">The layout </w:t>
      </w:r>
      <w:r w:rsidR="00783AA1">
        <w:rPr>
          <w:noProof/>
          <w:lang w:val="en-US" w:eastAsia="zh-CN"/>
        </w:rPr>
        <w:t>is shown in Figure 1.</w:t>
      </w:r>
      <w:r w:rsidR="00571FFE">
        <w:rPr>
          <w:noProof/>
          <w:lang w:val="en-US" w:eastAsia="zh-CN"/>
        </w:rPr>
        <w:t xml:space="preserve"> </w:t>
      </w:r>
      <w:r w:rsidR="0000385F">
        <w:rPr>
          <w:noProof/>
          <w:lang w:val="en-US" w:eastAsia="zh-CN"/>
        </w:rPr>
        <w:t>The injector</w:t>
      </w:r>
      <w:r w:rsidR="005C39C5">
        <w:rPr>
          <w:noProof/>
          <w:lang w:val="en-US" w:eastAsia="zh-CN"/>
        </w:rPr>
        <w:t xml:space="preserve"> </w:t>
      </w:r>
      <w:r w:rsidR="0000385F">
        <w:rPr>
          <w:noProof/>
          <w:lang w:val="en-US" w:eastAsia="zh-CN"/>
        </w:rPr>
        <w:t>is designed to support</w:t>
      </w:r>
      <w:r w:rsidR="005C39C5">
        <w:rPr>
          <w:noProof/>
          <w:lang w:val="en-US" w:eastAsia="zh-CN"/>
        </w:rPr>
        <w:t xml:space="preserve"> top-up injection of electron and positron beams of 1.0-3.5 GeV into the collider rings </w:t>
      </w:r>
      <w:r w:rsidR="0000385F">
        <w:rPr>
          <w:noProof/>
          <w:lang w:val="en-US" w:eastAsia="zh-CN"/>
        </w:rPr>
        <w:t>using</w:t>
      </w:r>
      <w:r w:rsidR="005C39C5">
        <w:rPr>
          <w:noProof/>
          <w:lang w:val="en-US" w:eastAsia="zh-CN"/>
        </w:rPr>
        <w:t xml:space="preserve"> conventional off-axis injection, with a maximum bunch charge of 1.0 nC. However, the injector layout allows </w:t>
      </w:r>
      <w:r w:rsidR="0000385F">
        <w:rPr>
          <w:noProof/>
          <w:lang w:val="en-US" w:eastAsia="zh-CN"/>
        </w:rPr>
        <w:t xml:space="preserve">for </w:t>
      </w:r>
      <w:r w:rsidR="005C39C5">
        <w:rPr>
          <w:noProof/>
          <w:lang w:val="en-US" w:eastAsia="zh-CN"/>
        </w:rPr>
        <w:t>easy upgrade</w:t>
      </w:r>
      <w:r w:rsidR="0000385F">
        <w:rPr>
          <w:noProof/>
          <w:lang w:val="en-US" w:eastAsia="zh-CN"/>
        </w:rPr>
        <w:t>s</w:t>
      </w:r>
      <w:r w:rsidR="005C39C5">
        <w:rPr>
          <w:noProof/>
          <w:lang w:val="en-US" w:eastAsia="zh-CN"/>
        </w:rPr>
        <w:t xml:space="preserve"> to provide electron and positron beams with a maximum bunch charge of 8.5 nC for swap-out injection.</w:t>
      </w:r>
    </w:p>
    <w:p w14:paraId="4A9346FE" w14:textId="4103E7FF" w:rsidR="00F445C2" w:rsidRDefault="005C39C5" w:rsidP="00E14BD1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>For direct injection of the electron beam, an L-band photocathode electron gun is used, then the beam is accelerated to 1.0 GeV by a low-emittance linac</w:t>
      </w:r>
      <w:r w:rsidR="009E2617">
        <w:rPr>
          <w:noProof/>
          <w:lang w:val="en-US" w:eastAsia="zh-CN"/>
        </w:rPr>
        <w:t xml:space="preserve"> (EL2)</w:t>
      </w:r>
      <w:r>
        <w:rPr>
          <w:noProof/>
          <w:lang w:val="en-US" w:eastAsia="zh-CN"/>
        </w:rPr>
        <w:t xml:space="preserve">. For the </w:t>
      </w:r>
      <w:r w:rsidR="009E2617">
        <w:rPr>
          <w:noProof/>
          <w:lang w:val="en-US" w:eastAsia="zh-CN"/>
        </w:rPr>
        <w:t xml:space="preserve">positron beam, a thermionic electron gun is used to provide very high bunch charge of 11.6 nC, and the beam is accelerated to 1.0 GeV </w:t>
      </w:r>
      <w:r w:rsidR="0054188F">
        <w:rPr>
          <w:noProof/>
          <w:lang w:val="en-US" w:eastAsia="zh-CN"/>
        </w:rPr>
        <w:t>by EL1</w:t>
      </w:r>
      <w:r w:rsidR="0000385F">
        <w:rPr>
          <w:noProof/>
          <w:lang w:val="en-US" w:eastAsia="zh-CN"/>
        </w:rPr>
        <w:t xml:space="preserve"> before</w:t>
      </w:r>
      <w:r w:rsidR="009E2617">
        <w:rPr>
          <w:noProof/>
          <w:lang w:val="en-US" w:eastAsia="zh-CN"/>
        </w:rPr>
        <w:t xml:space="preserve"> bombard</w:t>
      </w:r>
      <w:r w:rsidR="0000385F">
        <w:rPr>
          <w:noProof/>
          <w:lang w:val="en-US" w:eastAsia="zh-CN"/>
        </w:rPr>
        <w:t>ing</w:t>
      </w:r>
      <w:r w:rsidR="009E2617">
        <w:rPr>
          <w:noProof/>
          <w:lang w:val="en-US" w:eastAsia="zh-CN"/>
        </w:rPr>
        <w:t xml:space="preserve"> </w:t>
      </w:r>
      <w:r w:rsidR="0000385F">
        <w:rPr>
          <w:noProof/>
          <w:lang w:val="en-US" w:eastAsia="zh-CN"/>
        </w:rPr>
        <w:t xml:space="preserve">a tungsten </w:t>
      </w:r>
      <w:r w:rsidR="009E2617">
        <w:rPr>
          <w:noProof/>
          <w:lang w:val="en-US" w:eastAsia="zh-CN"/>
        </w:rPr>
        <w:t>positron target. The positron beam is formed by a capture system of the AMD</w:t>
      </w:r>
      <w:r>
        <w:rPr>
          <w:noProof/>
          <w:lang w:val="en-US" w:eastAsia="zh-CN"/>
        </w:rPr>
        <w:t xml:space="preserve"> </w:t>
      </w:r>
      <w:r w:rsidR="009E2617">
        <w:rPr>
          <w:noProof/>
          <w:lang w:val="en-US" w:eastAsia="zh-CN"/>
        </w:rPr>
        <w:t xml:space="preserve">(Adiabatic Matching Device) and large-aperture accelerating </w:t>
      </w:r>
      <w:r w:rsidR="0054188F">
        <w:rPr>
          <w:noProof/>
          <w:lang w:val="en-US" w:eastAsia="zh-CN"/>
        </w:rPr>
        <w:t>structure</w:t>
      </w:r>
      <w:r w:rsidR="009E2617">
        <w:rPr>
          <w:noProof/>
          <w:lang w:val="en-US" w:eastAsia="zh-CN"/>
        </w:rPr>
        <w:t>s, then accelerated to 1.0 GeV</w:t>
      </w:r>
      <w:r w:rsidR="009D254A">
        <w:rPr>
          <w:noProof/>
          <w:lang w:val="en-US" w:eastAsia="zh-CN"/>
        </w:rPr>
        <w:t xml:space="preserve"> in the positron linac (PL)</w:t>
      </w:r>
      <w:r w:rsidR="00216738">
        <w:rPr>
          <w:noProof/>
          <w:lang w:val="en-US" w:eastAsia="zh-CN"/>
        </w:rPr>
        <w:t xml:space="preserve"> [11]</w:t>
      </w:r>
      <w:r w:rsidR="009E2617">
        <w:rPr>
          <w:noProof/>
          <w:lang w:val="en-US" w:eastAsia="zh-CN"/>
        </w:rPr>
        <w:t xml:space="preserve">. </w:t>
      </w:r>
      <w:r w:rsidR="0000385F">
        <w:rPr>
          <w:noProof/>
          <w:lang w:val="en-US" w:eastAsia="zh-CN"/>
        </w:rPr>
        <w:t xml:space="preserve">The </w:t>
      </w:r>
      <w:r w:rsidR="006C0F77">
        <w:rPr>
          <w:rFonts w:hint="eastAsia"/>
          <w:noProof/>
          <w:lang w:val="en-US" w:eastAsia="zh-CN"/>
        </w:rPr>
        <w:t>DR</w:t>
      </w:r>
      <w:r w:rsidR="006C0F77">
        <w:rPr>
          <w:noProof/>
          <w:lang w:val="en-US" w:eastAsia="zh-CN"/>
        </w:rPr>
        <w:t xml:space="preserve"> reduce</w:t>
      </w:r>
      <w:r w:rsidR="00BE2B96">
        <w:rPr>
          <w:noProof/>
          <w:lang w:val="en-US" w:eastAsia="zh-CN"/>
        </w:rPr>
        <w:t>s</w:t>
      </w:r>
      <w:r w:rsidR="006C0F77">
        <w:rPr>
          <w:noProof/>
          <w:lang w:val="en-US" w:eastAsia="zh-CN"/>
        </w:rPr>
        <w:t xml:space="preserve"> the transverse and longitudinal emittances.</w:t>
      </w:r>
      <w:r w:rsidR="009E2617">
        <w:rPr>
          <w:noProof/>
          <w:lang w:val="en-US" w:eastAsia="zh-CN"/>
        </w:rPr>
        <w:t xml:space="preserve"> </w:t>
      </w:r>
      <w:r w:rsidR="00B6339F">
        <w:rPr>
          <w:noProof/>
          <w:lang w:val="en-US" w:eastAsia="zh-CN"/>
        </w:rPr>
        <w:t>The main linac (ML)</w:t>
      </w:r>
      <w:r w:rsidR="00BE2B96" w:rsidRPr="00BE2B96">
        <w:rPr>
          <w:noProof/>
          <w:lang w:val="en-US" w:eastAsia="zh-CN"/>
        </w:rPr>
        <w:t xml:space="preserve"> </w:t>
      </w:r>
      <w:r w:rsidR="00BE2B96">
        <w:rPr>
          <w:noProof/>
          <w:lang w:val="en-US" w:eastAsia="zh-CN"/>
        </w:rPr>
        <w:t>alternately</w:t>
      </w:r>
      <w:r w:rsidR="00B6339F">
        <w:rPr>
          <w:noProof/>
          <w:lang w:val="en-US" w:eastAsia="zh-CN"/>
        </w:rPr>
        <w:t xml:space="preserve"> accelerates the electron beam from EL2 and the positron beam from DR with a maximum repetition rate of 60 Hz (30 Hz +30 Hz) to </w:t>
      </w:r>
      <w:r w:rsidR="00BE2B96">
        <w:rPr>
          <w:noProof/>
          <w:lang w:val="en-US" w:eastAsia="zh-CN"/>
        </w:rPr>
        <w:t xml:space="preserve">energies of </w:t>
      </w:r>
      <w:r w:rsidR="00B6339F">
        <w:rPr>
          <w:noProof/>
          <w:lang w:val="en-US" w:eastAsia="zh-CN"/>
        </w:rPr>
        <w:t xml:space="preserve">1.0-3.5 GeV. </w:t>
      </w:r>
      <w:r w:rsidR="00606D3C" w:rsidRPr="00606D3C">
        <w:rPr>
          <w:noProof/>
          <w:lang w:val="en-US" w:eastAsia="zh-CN"/>
        </w:rPr>
        <w:t xml:space="preserve"> </w:t>
      </w:r>
      <w:r w:rsidR="006C0F77">
        <w:rPr>
          <w:noProof/>
          <w:lang w:val="en-US" w:eastAsia="zh-CN"/>
        </w:rPr>
        <w:t>The transport lines</w:t>
      </w:r>
      <w:r w:rsidR="006C0F77" w:rsidRPr="00A219FF">
        <w:rPr>
          <w:noProof/>
          <w:lang w:val="en-US" w:eastAsia="zh-CN"/>
        </w:rPr>
        <w:t xml:space="preserve"> </w:t>
      </w:r>
      <w:r w:rsidR="006C0F77">
        <w:rPr>
          <w:noProof/>
          <w:lang w:val="en-US" w:eastAsia="zh-CN"/>
        </w:rPr>
        <w:t>transfer the e-/e+ beams connecting the linacs to DR, and injecting the beams from ML to collider rings, where transverse and longitudinal matchings are needed wh</w:t>
      </w:r>
      <w:r w:rsidR="00BE2B96">
        <w:rPr>
          <w:noProof/>
          <w:lang w:val="en-US" w:eastAsia="zh-CN"/>
        </w:rPr>
        <w:t>ile</w:t>
      </w:r>
      <w:r w:rsidR="006C0F77">
        <w:rPr>
          <w:noProof/>
          <w:lang w:val="en-US" w:eastAsia="zh-CN"/>
        </w:rPr>
        <w:t xml:space="preserve"> maintaining low emittance growth.</w:t>
      </w:r>
    </w:p>
    <w:p w14:paraId="0234E8C1" w14:textId="105FF6A9" w:rsidR="00B6339F" w:rsidRPr="00797AC9" w:rsidRDefault="00B6339F" w:rsidP="00B6339F">
      <w:pPr>
        <w:pStyle w:val="JACoWSubsectionHeading"/>
        <w:rPr>
          <w:noProof/>
          <w:lang w:val="en-US" w:eastAsia="zh-CN"/>
        </w:rPr>
      </w:pPr>
      <w:r w:rsidRPr="006246E4">
        <w:rPr>
          <w:noProof/>
          <w:lang w:val="en-US" w:eastAsia="zh-CN"/>
        </w:rPr>
        <w:t>L</w:t>
      </w:r>
      <w:r>
        <w:rPr>
          <w:noProof/>
          <w:lang w:val="en-US" w:eastAsia="zh-CN"/>
        </w:rPr>
        <w:t>inac designs</w:t>
      </w:r>
    </w:p>
    <w:p w14:paraId="179542A4" w14:textId="7C9DFF9F" w:rsidR="005579AE" w:rsidRDefault="00B6339F" w:rsidP="00E14BD1">
      <w:pPr>
        <w:pStyle w:val="JACoWBodyTextIndent"/>
        <w:rPr>
          <w:noProof/>
          <w:lang w:val="en-US" w:eastAsia="zh-CN"/>
        </w:rPr>
      </w:pPr>
      <w:r>
        <w:rPr>
          <w:rFonts w:hint="eastAsia"/>
          <w:noProof/>
          <w:lang w:val="en-US" w:eastAsia="zh-CN"/>
        </w:rPr>
        <w:t>E</w:t>
      </w:r>
      <w:r>
        <w:rPr>
          <w:noProof/>
          <w:lang w:val="en-US" w:eastAsia="zh-CN"/>
        </w:rPr>
        <w:t xml:space="preserve">L1 is a traditional S-band electron linac, </w:t>
      </w:r>
      <w:r w:rsidR="00900BD0">
        <w:rPr>
          <w:noProof/>
          <w:lang w:val="en-US" w:eastAsia="zh-CN"/>
        </w:rPr>
        <w:t xml:space="preserve">equipped </w:t>
      </w:r>
      <w:r>
        <w:rPr>
          <w:noProof/>
          <w:lang w:val="en-US" w:eastAsia="zh-CN"/>
        </w:rPr>
        <w:t xml:space="preserve">with a thermionic electron gun, sub-harmonic bunchers. </w:t>
      </w:r>
      <w:r w:rsidR="00900BD0">
        <w:rPr>
          <w:noProof/>
          <w:lang w:val="en-US" w:eastAsia="zh-CN"/>
        </w:rPr>
        <w:t>Its</w:t>
      </w:r>
      <w:r>
        <w:rPr>
          <w:noProof/>
          <w:lang w:val="en-US" w:eastAsia="zh-CN"/>
        </w:rPr>
        <w:t xml:space="preserve"> </w:t>
      </w:r>
      <w:r>
        <w:rPr>
          <w:noProof/>
          <w:lang w:val="en-US" w:eastAsia="zh-CN"/>
        </w:rPr>
        <w:lastRenderedPageBreak/>
        <w:t xml:space="preserve">main challenge </w:t>
      </w:r>
      <w:r w:rsidR="00900BD0">
        <w:rPr>
          <w:noProof/>
          <w:lang w:val="en-US" w:eastAsia="zh-CN"/>
        </w:rPr>
        <w:t>lie</w:t>
      </w:r>
      <w:r w:rsidR="005579AE">
        <w:rPr>
          <w:noProof/>
          <w:lang w:val="en-US" w:eastAsia="zh-CN"/>
        </w:rPr>
        <w:t xml:space="preserve">s </w:t>
      </w:r>
      <w:r w:rsidR="00900BD0">
        <w:rPr>
          <w:noProof/>
          <w:lang w:val="en-US" w:eastAsia="zh-CN"/>
        </w:rPr>
        <w:t>in handling the</w:t>
      </w:r>
      <w:r w:rsidR="005579AE">
        <w:rPr>
          <w:noProof/>
          <w:lang w:val="en-US" w:eastAsia="zh-CN"/>
        </w:rPr>
        <w:t xml:space="preserve"> very high bunch charge of 11.6 nC.</w:t>
      </w:r>
    </w:p>
    <w:p w14:paraId="70E86583" w14:textId="0B112A8F" w:rsidR="009D254A" w:rsidRDefault="005579AE" w:rsidP="00E14BD1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 xml:space="preserve">EL2 is </w:t>
      </w:r>
      <w:r w:rsidR="00900BD0">
        <w:rPr>
          <w:noProof/>
          <w:lang w:val="en-US" w:eastAsia="zh-CN"/>
        </w:rPr>
        <w:t>similar to</w:t>
      </w:r>
      <w:r>
        <w:rPr>
          <w:noProof/>
          <w:lang w:val="en-US" w:eastAsia="zh-CN"/>
        </w:rPr>
        <w:t xml:space="preserve"> an electron linac </w:t>
      </w:r>
      <w:r w:rsidR="00900BD0">
        <w:rPr>
          <w:noProof/>
          <w:lang w:val="en-US" w:eastAsia="zh-CN"/>
        </w:rPr>
        <w:t xml:space="preserve">used </w:t>
      </w:r>
      <w:r>
        <w:rPr>
          <w:noProof/>
          <w:lang w:val="en-US" w:eastAsia="zh-CN"/>
        </w:rPr>
        <w:t xml:space="preserve">for X-ray free electron lasers. </w:t>
      </w:r>
      <w:r w:rsidR="009D254A">
        <w:rPr>
          <w:noProof/>
          <w:lang w:val="en-US" w:eastAsia="zh-CN"/>
        </w:rPr>
        <w:t xml:space="preserve">It is equipped with an L-band photocathode electron gun, a chicane section to </w:t>
      </w:r>
      <w:r w:rsidR="00900BD0">
        <w:rPr>
          <w:noProof/>
          <w:lang w:val="en-US" w:eastAsia="zh-CN"/>
        </w:rPr>
        <w:t>compress</w:t>
      </w:r>
      <w:r w:rsidR="009D254A">
        <w:rPr>
          <w:noProof/>
          <w:lang w:val="en-US" w:eastAsia="zh-CN"/>
        </w:rPr>
        <w:t xml:space="preserve"> the bunch length</w:t>
      </w:r>
      <w:r w:rsidR="00900BD0">
        <w:rPr>
          <w:noProof/>
          <w:lang w:val="en-US" w:eastAsia="zh-CN"/>
        </w:rPr>
        <w:t>,</w:t>
      </w:r>
      <w:r w:rsidR="009D254A">
        <w:rPr>
          <w:noProof/>
          <w:lang w:val="en-US" w:eastAsia="zh-CN"/>
        </w:rPr>
        <w:t xml:space="preserve"> and a low-emittance linac. The main challenge is </w:t>
      </w:r>
      <w:r w:rsidR="00900BD0">
        <w:rPr>
          <w:noProof/>
          <w:lang w:val="en-US" w:eastAsia="zh-CN"/>
        </w:rPr>
        <w:t xml:space="preserve">to </w:t>
      </w:r>
      <w:r w:rsidR="009D254A">
        <w:rPr>
          <w:noProof/>
          <w:lang w:val="en-US" w:eastAsia="zh-CN"/>
        </w:rPr>
        <w:t>maintain low-emittance wh</w:t>
      </w:r>
      <w:r w:rsidR="00900BD0">
        <w:rPr>
          <w:noProof/>
          <w:lang w:val="en-US" w:eastAsia="zh-CN"/>
        </w:rPr>
        <w:t>ile</w:t>
      </w:r>
      <w:r w:rsidR="009D254A">
        <w:rPr>
          <w:noProof/>
          <w:lang w:val="en-US" w:eastAsia="zh-CN"/>
        </w:rPr>
        <w:t xml:space="preserve"> accelerating high-charge bunches</w:t>
      </w:r>
      <w:r w:rsidR="0054188F">
        <w:rPr>
          <w:noProof/>
          <w:lang w:val="en-US" w:eastAsia="zh-CN"/>
        </w:rPr>
        <w:t xml:space="preserve"> for the swap-out injection</w:t>
      </w:r>
      <w:r w:rsidR="009D254A">
        <w:rPr>
          <w:noProof/>
          <w:lang w:val="en-US" w:eastAsia="zh-CN"/>
        </w:rPr>
        <w:t>.</w:t>
      </w:r>
    </w:p>
    <w:p w14:paraId="3488E138" w14:textId="7FB1F9C7" w:rsidR="00B6339F" w:rsidRDefault="009D254A" w:rsidP="00E14BD1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 xml:space="preserve">PL is quite different from </w:t>
      </w:r>
      <w:r w:rsidR="00900BD0">
        <w:rPr>
          <w:noProof/>
          <w:lang w:val="en-US" w:eastAsia="zh-CN"/>
        </w:rPr>
        <w:t>conventional</w:t>
      </w:r>
      <w:r>
        <w:rPr>
          <w:noProof/>
          <w:lang w:val="en-US" w:eastAsia="zh-CN"/>
        </w:rPr>
        <w:t xml:space="preserve"> electron linacs. Its front-end</w:t>
      </w:r>
      <w:r w:rsidR="00900BD0">
        <w:rPr>
          <w:noProof/>
          <w:lang w:val="en-US" w:eastAsia="zh-CN"/>
        </w:rPr>
        <w:t xml:space="preserve"> section</w:t>
      </w:r>
      <w:r>
        <w:rPr>
          <w:noProof/>
          <w:lang w:val="en-US" w:eastAsia="zh-CN"/>
        </w:rPr>
        <w:t>t is designed to capture positrons with</w:t>
      </w:r>
      <w:r w:rsidR="00900BD0">
        <w:rPr>
          <w:noProof/>
          <w:lang w:val="en-US" w:eastAsia="zh-CN"/>
        </w:rPr>
        <w:t xml:space="preserve"> an</w:t>
      </w:r>
      <w:r>
        <w:rPr>
          <w:noProof/>
          <w:lang w:val="en-US" w:eastAsia="zh-CN"/>
        </w:rPr>
        <w:t xml:space="preserve"> extremely large momentum range and large transverse emittance</w:t>
      </w:r>
      <w:r w:rsidR="00900BD0">
        <w:rPr>
          <w:noProof/>
          <w:lang w:val="en-US" w:eastAsia="zh-CN"/>
        </w:rPr>
        <w:t>. Therefore</w:t>
      </w:r>
      <w:r>
        <w:rPr>
          <w:noProof/>
          <w:lang w:val="en-US" w:eastAsia="zh-CN"/>
        </w:rPr>
        <w:t>, a large-aperture accelerating structure</w:t>
      </w:r>
      <w:r w:rsidR="00900BD0">
        <w:rPr>
          <w:noProof/>
          <w:lang w:val="en-US" w:eastAsia="zh-CN"/>
        </w:rPr>
        <w:t xml:space="preserve"> with a</w:t>
      </w:r>
      <w:r>
        <w:rPr>
          <w:noProof/>
          <w:lang w:val="en-US" w:eastAsia="zh-CN"/>
        </w:rPr>
        <w:t xml:space="preserve"> </w:t>
      </w:r>
      <w:r w:rsidR="00900BD0">
        <w:rPr>
          <w:noProof/>
          <w:lang w:val="en-US" w:eastAsia="zh-CN"/>
        </w:rPr>
        <w:t xml:space="preserve">diameter </w:t>
      </w:r>
      <w:r>
        <w:rPr>
          <w:noProof/>
          <w:lang w:val="en-US" w:eastAsia="zh-CN"/>
        </w:rPr>
        <w:t xml:space="preserve">of 30 mm </w:t>
      </w:r>
      <w:r w:rsidR="00900BD0">
        <w:rPr>
          <w:noProof/>
          <w:lang w:val="en-US" w:eastAsia="zh-CN"/>
        </w:rPr>
        <w:t xml:space="preserve">is used, </w:t>
      </w:r>
      <w:r>
        <w:rPr>
          <w:noProof/>
          <w:lang w:val="en-US" w:eastAsia="zh-CN"/>
        </w:rPr>
        <w:t xml:space="preserve">instead of </w:t>
      </w:r>
      <w:r w:rsidR="00900BD0">
        <w:rPr>
          <w:noProof/>
          <w:lang w:val="en-US" w:eastAsia="zh-CN"/>
        </w:rPr>
        <w:t xml:space="preserve">the usuaul </w:t>
      </w:r>
      <w:r>
        <w:rPr>
          <w:noProof/>
          <w:lang w:val="en-US" w:eastAsia="zh-CN"/>
        </w:rPr>
        <w:t xml:space="preserve">20 mm for </w:t>
      </w:r>
      <w:r w:rsidR="00900BD0">
        <w:rPr>
          <w:noProof/>
          <w:lang w:val="en-US" w:eastAsia="zh-CN"/>
        </w:rPr>
        <w:t xml:space="preserve">standard </w:t>
      </w:r>
      <w:r>
        <w:rPr>
          <w:noProof/>
          <w:lang w:val="en-US" w:eastAsia="zh-CN"/>
        </w:rPr>
        <w:t xml:space="preserve">linacs. </w:t>
      </w:r>
    </w:p>
    <w:p w14:paraId="15D6D0CF" w14:textId="6A64BA62" w:rsidR="009D254A" w:rsidRDefault="009D254A" w:rsidP="0054188F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>ML is a</w:t>
      </w:r>
      <w:r w:rsidR="004915E5">
        <w:rPr>
          <w:noProof/>
          <w:lang w:val="en-US" w:eastAsia="zh-CN"/>
        </w:rPr>
        <w:t xml:space="preserve">n energy-variable linac, </w:t>
      </w:r>
      <w:r w:rsidR="00900BD0">
        <w:rPr>
          <w:noProof/>
          <w:lang w:val="en-US" w:eastAsia="zh-CN"/>
        </w:rPr>
        <w:t xml:space="preserve">capable of operating </w:t>
      </w:r>
      <w:r w:rsidR="004915E5">
        <w:rPr>
          <w:noProof/>
          <w:lang w:val="en-US" w:eastAsia="zh-CN"/>
        </w:rPr>
        <w:t xml:space="preserve">from no-acceleration </w:t>
      </w:r>
      <w:r w:rsidR="00900BD0">
        <w:rPr>
          <w:noProof/>
          <w:lang w:val="en-US" w:eastAsia="zh-CN"/>
        </w:rPr>
        <w:t>(</w:t>
      </w:r>
      <w:r w:rsidR="004915E5">
        <w:rPr>
          <w:noProof/>
          <w:lang w:val="en-US" w:eastAsia="zh-CN"/>
        </w:rPr>
        <w:t>1.0 GeV</w:t>
      </w:r>
      <w:r w:rsidR="00900BD0">
        <w:rPr>
          <w:noProof/>
          <w:lang w:val="en-US" w:eastAsia="zh-CN"/>
        </w:rPr>
        <w:t>)</w:t>
      </w:r>
      <w:r w:rsidR="004915E5">
        <w:rPr>
          <w:noProof/>
          <w:lang w:val="en-US" w:eastAsia="zh-CN"/>
        </w:rPr>
        <w:t xml:space="preserve"> to a maximum acceleration of 3.5 GeV</w:t>
      </w:r>
      <w:r w:rsidR="00900BD0">
        <w:rPr>
          <w:noProof/>
          <w:lang w:val="en-US" w:eastAsia="zh-CN"/>
        </w:rPr>
        <w:t>,</w:t>
      </w:r>
      <w:r w:rsidR="00BD43B6">
        <w:rPr>
          <w:noProof/>
          <w:lang w:val="en-US" w:eastAsia="zh-CN"/>
        </w:rPr>
        <w:t xml:space="preserve"> and </w:t>
      </w:r>
      <w:r w:rsidR="00900BD0">
        <w:rPr>
          <w:noProof/>
          <w:lang w:val="en-US" w:eastAsia="zh-CN"/>
        </w:rPr>
        <w:t>is designed</w:t>
      </w:r>
      <w:r w:rsidR="00BD43B6">
        <w:rPr>
          <w:noProof/>
          <w:lang w:val="en-US" w:eastAsia="zh-CN"/>
        </w:rPr>
        <w:t xml:space="preserve"> to </w:t>
      </w:r>
      <w:r>
        <w:rPr>
          <w:noProof/>
          <w:lang w:val="en-US" w:eastAsia="zh-CN"/>
        </w:rPr>
        <w:t>accelerate</w:t>
      </w:r>
      <w:r w:rsidR="00900BD0" w:rsidRPr="00900BD0">
        <w:rPr>
          <w:noProof/>
          <w:lang w:val="en-US" w:eastAsia="zh-CN"/>
        </w:rPr>
        <w:t xml:space="preserve"> </w:t>
      </w:r>
      <w:r w:rsidR="00900BD0">
        <w:rPr>
          <w:noProof/>
          <w:lang w:val="en-US" w:eastAsia="zh-CN"/>
        </w:rPr>
        <w:t>alternately</w:t>
      </w:r>
      <w:r>
        <w:rPr>
          <w:noProof/>
          <w:lang w:val="en-US" w:eastAsia="zh-CN"/>
        </w:rPr>
        <w:t xml:space="preserve"> two opposite charge</w:t>
      </w:r>
      <w:r w:rsidR="00900BD0">
        <w:rPr>
          <w:noProof/>
          <w:lang w:val="en-US" w:eastAsia="zh-CN"/>
        </w:rPr>
        <w:t>d</w:t>
      </w:r>
      <w:r>
        <w:rPr>
          <w:noProof/>
          <w:lang w:val="en-US" w:eastAsia="zh-CN"/>
        </w:rPr>
        <w:t xml:space="preserve"> beams</w:t>
      </w:r>
      <w:r w:rsidR="00BD43B6">
        <w:rPr>
          <w:noProof/>
          <w:lang w:val="en-US" w:eastAsia="zh-CN"/>
        </w:rPr>
        <w:t xml:space="preserve"> with high-bunch charge </w:t>
      </w:r>
      <w:r w:rsidR="003834C0">
        <w:rPr>
          <w:noProof/>
          <w:lang w:val="en-US" w:eastAsia="zh-CN"/>
        </w:rPr>
        <w:t>[1</w:t>
      </w:r>
      <w:r w:rsidR="00216738">
        <w:rPr>
          <w:noProof/>
          <w:lang w:val="en-US" w:eastAsia="zh-CN"/>
        </w:rPr>
        <w:t>2</w:t>
      </w:r>
      <w:r w:rsidR="003834C0">
        <w:rPr>
          <w:noProof/>
          <w:lang w:val="en-US" w:eastAsia="zh-CN"/>
        </w:rPr>
        <w:t>]</w:t>
      </w:r>
      <w:r>
        <w:rPr>
          <w:noProof/>
          <w:lang w:val="en-US" w:eastAsia="zh-CN"/>
        </w:rPr>
        <w:t>.</w:t>
      </w:r>
      <w:r w:rsidR="00BD43B6">
        <w:rPr>
          <w:noProof/>
          <w:lang w:val="en-US" w:eastAsia="zh-CN"/>
        </w:rPr>
        <w:t xml:space="preserve"> </w:t>
      </w:r>
      <w:r w:rsidR="00900BD0">
        <w:rPr>
          <w:noProof/>
          <w:lang w:val="en-US" w:eastAsia="zh-CN"/>
        </w:rPr>
        <w:t>Its</w:t>
      </w:r>
      <w:r w:rsidR="00BD43B6">
        <w:rPr>
          <w:noProof/>
          <w:lang w:val="en-US" w:eastAsia="zh-CN"/>
        </w:rPr>
        <w:t xml:space="preserve"> lattice is based on triplet focusing cells.</w:t>
      </w:r>
    </w:p>
    <w:p w14:paraId="487ABE31" w14:textId="4F50AC41" w:rsidR="006C0F77" w:rsidRPr="00797AC9" w:rsidRDefault="006C0F77" w:rsidP="006C0F77">
      <w:pPr>
        <w:pStyle w:val="JACoWSubsectionHeading"/>
        <w:rPr>
          <w:noProof/>
          <w:lang w:val="en-US" w:eastAsia="zh-CN"/>
        </w:rPr>
      </w:pPr>
      <w:r>
        <w:rPr>
          <w:rFonts w:hint="eastAsia"/>
          <w:noProof/>
          <w:lang w:val="en-US" w:eastAsia="zh-CN"/>
        </w:rPr>
        <w:t>Po</w:t>
      </w:r>
      <w:r>
        <w:rPr>
          <w:noProof/>
          <w:lang w:val="en-US" w:eastAsia="zh-CN"/>
        </w:rPr>
        <w:t>sitron damping ring</w:t>
      </w:r>
    </w:p>
    <w:p w14:paraId="7A4F1F90" w14:textId="708B49CD" w:rsidR="006C0F77" w:rsidRDefault="006C0F77" w:rsidP="006C0F77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>DR has a racetrack layout</w:t>
      </w:r>
      <w:r w:rsidR="000932FB">
        <w:rPr>
          <w:noProof/>
          <w:lang w:val="en-US" w:eastAsia="zh-CN"/>
        </w:rPr>
        <w:t xml:space="preserve"> with a circumference of 15</w:t>
      </w:r>
      <w:r w:rsidR="0054188F">
        <w:rPr>
          <w:noProof/>
          <w:lang w:val="en-US" w:eastAsia="zh-CN"/>
        </w:rPr>
        <w:t>2.4</w:t>
      </w:r>
      <w:r w:rsidR="000932FB">
        <w:rPr>
          <w:noProof/>
          <w:lang w:val="en-US" w:eastAsia="zh-CN"/>
        </w:rPr>
        <w:t xml:space="preserve"> m</w:t>
      </w:r>
      <w:r w:rsidR="00A91690">
        <w:rPr>
          <w:noProof/>
          <w:lang w:val="en-US" w:eastAsia="zh-CN"/>
        </w:rPr>
        <w:t xml:space="preserve">, </w:t>
      </w:r>
      <w:r w:rsidR="00900BD0">
        <w:rPr>
          <w:noProof/>
          <w:lang w:val="en-US" w:eastAsia="zh-CN"/>
        </w:rPr>
        <w:t xml:space="preserve">as </w:t>
      </w:r>
      <w:r w:rsidR="00A91690">
        <w:rPr>
          <w:noProof/>
          <w:lang w:val="en-US" w:eastAsia="zh-CN"/>
        </w:rPr>
        <w:t>s</w:t>
      </w:r>
      <w:r w:rsidR="00900BD0">
        <w:rPr>
          <w:noProof/>
          <w:lang w:val="en-US" w:eastAsia="zh-CN"/>
        </w:rPr>
        <w:t>hown in</w:t>
      </w:r>
      <w:r w:rsidR="00A91690">
        <w:rPr>
          <w:noProof/>
          <w:lang w:val="en-US" w:eastAsia="zh-CN"/>
        </w:rPr>
        <w:t xml:space="preserve"> Figure 4</w:t>
      </w:r>
      <w:r w:rsidR="000932FB">
        <w:rPr>
          <w:noProof/>
          <w:lang w:val="en-US" w:eastAsia="zh-CN"/>
        </w:rPr>
        <w:t>. The lattice is based on</w:t>
      </w:r>
      <w:r w:rsidR="00900BD0">
        <w:rPr>
          <w:noProof/>
          <w:lang w:val="en-US" w:eastAsia="zh-CN"/>
        </w:rPr>
        <w:t xml:space="preserve"> a</w:t>
      </w:r>
      <w:r w:rsidR="000932FB">
        <w:rPr>
          <w:noProof/>
          <w:lang w:val="en-US" w:eastAsia="zh-CN"/>
        </w:rPr>
        <w:t xml:space="preserve"> FODO + Reverse Bend</w:t>
      </w:r>
      <w:r w:rsidR="00900BD0">
        <w:rPr>
          <w:noProof/>
          <w:lang w:val="en-US" w:eastAsia="zh-CN"/>
        </w:rPr>
        <w:t xml:space="preserve"> configuration</w:t>
      </w:r>
      <w:r w:rsidR="000932FB">
        <w:rPr>
          <w:noProof/>
          <w:lang w:val="en-US" w:eastAsia="zh-CN"/>
        </w:rPr>
        <w:t xml:space="preserve"> to shorten the damping time (</w:t>
      </w:r>
      <w:r w:rsidR="0054188F">
        <w:rPr>
          <w:noProof/>
          <w:lang w:val="en-US" w:eastAsia="zh-CN"/>
        </w:rPr>
        <w:t>23</w:t>
      </w:r>
      <w:r w:rsidR="000932FB">
        <w:rPr>
          <w:noProof/>
          <w:lang w:val="en-US" w:eastAsia="zh-CN"/>
        </w:rPr>
        <w:t xml:space="preserve"> ms</w:t>
      </w:r>
      <w:r w:rsidR="0054188F">
        <w:rPr>
          <w:noProof/>
          <w:lang w:val="en-US" w:eastAsia="zh-CN"/>
        </w:rPr>
        <w:t xml:space="preserve"> in the transverse planes</w:t>
      </w:r>
      <w:r w:rsidR="000932FB">
        <w:rPr>
          <w:noProof/>
          <w:lang w:val="en-US" w:eastAsia="zh-CN"/>
        </w:rPr>
        <w:t xml:space="preserve">) and provide the low equilibrium emittance (H: </w:t>
      </w:r>
      <w:r w:rsidR="00900BD0">
        <w:rPr>
          <w:noProof/>
          <w:lang w:val="en-US" w:eastAsia="zh-CN"/>
        </w:rPr>
        <w:t>9.62 nm.rad</w:t>
      </w:r>
      <w:r w:rsidR="000932FB">
        <w:rPr>
          <w:noProof/>
          <w:lang w:val="en-US" w:eastAsia="zh-CN"/>
        </w:rPr>
        <w:t xml:space="preserve">, V: </w:t>
      </w:r>
      <w:r w:rsidR="00900BD0">
        <w:rPr>
          <w:noProof/>
          <w:lang w:val="en-US" w:eastAsia="zh-CN"/>
        </w:rPr>
        <w:t>0.1 nm.rad</w:t>
      </w:r>
      <w:r w:rsidR="000932FB">
        <w:rPr>
          <w:noProof/>
          <w:lang w:val="en-US" w:eastAsia="zh-CN"/>
        </w:rPr>
        <w:t>)</w:t>
      </w:r>
      <w:r w:rsidR="00216738">
        <w:rPr>
          <w:noProof/>
          <w:lang w:val="en-US" w:eastAsia="zh-CN"/>
        </w:rPr>
        <w:t xml:space="preserve"> [13]</w:t>
      </w:r>
      <w:r w:rsidR="000932FB">
        <w:rPr>
          <w:noProof/>
          <w:lang w:val="en-US" w:eastAsia="zh-CN"/>
        </w:rPr>
        <w:t xml:space="preserve">. The two long straight sections are for injection, extraction and hosting </w:t>
      </w:r>
      <w:r w:rsidR="001012D0">
        <w:rPr>
          <w:noProof/>
          <w:lang w:val="en-US" w:eastAsia="zh-CN"/>
        </w:rPr>
        <w:t>two</w:t>
      </w:r>
      <w:r w:rsidR="000932FB">
        <w:rPr>
          <w:noProof/>
          <w:lang w:val="en-US" w:eastAsia="zh-CN"/>
        </w:rPr>
        <w:t xml:space="preserve"> RF cavit</w:t>
      </w:r>
      <w:r w:rsidR="001012D0">
        <w:rPr>
          <w:noProof/>
          <w:lang w:val="en-US" w:eastAsia="zh-CN"/>
        </w:rPr>
        <w:t>ies</w:t>
      </w:r>
      <w:r w:rsidR="000932FB">
        <w:rPr>
          <w:noProof/>
          <w:lang w:val="en-US" w:eastAsia="zh-CN"/>
        </w:rPr>
        <w:t>.  The dipole magnets adopt a hybrid structure with permanent</w:t>
      </w:r>
      <w:r w:rsidR="00900BD0">
        <w:rPr>
          <w:noProof/>
          <w:lang w:val="en-US" w:eastAsia="zh-CN"/>
        </w:rPr>
        <w:t xml:space="preserve"> magnet</w:t>
      </w:r>
      <w:r w:rsidR="000932FB">
        <w:rPr>
          <w:noProof/>
          <w:lang w:val="en-US" w:eastAsia="zh-CN"/>
        </w:rPr>
        <w:t xml:space="preserve"> blocks to save </w:t>
      </w:r>
      <w:r w:rsidR="00FF4D32">
        <w:rPr>
          <w:noProof/>
          <w:lang w:val="en-US" w:eastAsia="zh-CN"/>
        </w:rPr>
        <w:t xml:space="preserve">the </w:t>
      </w:r>
      <w:r w:rsidR="000932FB">
        <w:rPr>
          <w:noProof/>
          <w:lang w:val="en-US" w:eastAsia="zh-CN"/>
        </w:rPr>
        <w:t>power supplies.</w:t>
      </w:r>
    </w:p>
    <w:p w14:paraId="2BCFCF47" w14:textId="1EE1DBD9" w:rsidR="00783AA1" w:rsidRDefault="00311861" w:rsidP="00B5517E">
      <w:pPr>
        <w:pStyle w:val="JACoWBodyTextIndent"/>
        <w:ind w:firstLine="0"/>
        <w:jc w:val="center"/>
        <w:rPr>
          <w:noProof/>
          <w:lang w:eastAsia="zh-CN"/>
        </w:rPr>
      </w:pPr>
      <w:r>
        <w:rPr>
          <w:noProof/>
          <w:lang w:eastAsia="zh-CN"/>
        </w:rPr>
        <w:drawing>
          <wp:inline distT="0" distB="0" distL="0" distR="0" wp14:anchorId="59BBE13B" wp14:editId="7EFED288">
            <wp:extent cx="2365513" cy="1914168"/>
            <wp:effectExtent l="0" t="0" r="0" b="0"/>
            <wp:docPr id="7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图片 7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92664" cy="193613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08D2BB5" w14:textId="56C69AF7" w:rsidR="00783AA1" w:rsidRDefault="00B5517E" w:rsidP="00C239D9">
      <w:pPr>
        <w:pStyle w:val="ab"/>
        <w:rPr>
          <w:noProof/>
          <w:lang w:eastAsia="zh-CN"/>
        </w:rPr>
      </w:pPr>
      <w:r>
        <w:rPr>
          <w:rFonts w:hint="eastAsia"/>
          <w:noProof/>
          <w:lang w:eastAsia="zh-CN"/>
        </w:rPr>
        <w:t>F</w:t>
      </w:r>
      <w:r>
        <w:rPr>
          <w:noProof/>
          <w:lang w:eastAsia="zh-CN"/>
        </w:rPr>
        <w:t xml:space="preserve">igure </w:t>
      </w:r>
      <w:r w:rsidR="00A91690">
        <w:rPr>
          <w:noProof/>
          <w:lang w:eastAsia="zh-CN"/>
        </w:rPr>
        <w:t xml:space="preserve">4: </w:t>
      </w:r>
      <w:r>
        <w:rPr>
          <w:noProof/>
          <w:lang w:eastAsia="zh-CN"/>
        </w:rPr>
        <w:t>Layout of the positron damping ring</w:t>
      </w:r>
      <w:r w:rsidR="00736A90">
        <w:rPr>
          <w:noProof/>
          <w:lang w:eastAsia="zh-CN"/>
        </w:rPr>
        <w:t>.</w:t>
      </w:r>
    </w:p>
    <w:p w14:paraId="5A6B6948" w14:textId="1D352165" w:rsidR="0007594B" w:rsidRPr="00797AC9" w:rsidRDefault="0007594B" w:rsidP="0007594B">
      <w:pPr>
        <w:pStyle w:val="JACoWSectionHeading"/>
        <w:rPr>
          <w:noProof/>
          <w:lang w:val="en-US" w:eastAsia="zh-CN"/>
        </w:rPr>
      </w:pPr>
      <w:r>
        <w:rPr>
          <w:noProof/>
          <w:lang w:val="en-US" w:eastAsia="zh-CN"/>
        </w:rPr>
        <w:t>Technology R&amp;D efforts</w:t>
      </w:r>
    </w:p>
    <w:p w14:paraId="5D9D4F9D" w14:textId="7317536D" w:rsidR="000805DB" w:rsidRDefault="00FF4D32" w:rsidP="0007594B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>The STCF accelerator poses</w:t>
      </w:r>
      <w:r w:rsidR="000932FB">
        <w:rPr>
          <w:noProof/>
          <w:lang w:val="en-US" w:eastAsia="zh-CN"/>
        </w:rPr>
        <w:t xml:space="preserve"> many technological challenges</w:t>
      </w:r>
      <w:r>
        <w:rPr>
          <w:noProof/>
          <w:lang w:val="en-US" w:eastAsia="zh-CN"/>
        </w:rPr>
        <w:t>. In particular</w:t>
      </w:r>
      <w:r w:rsidR="000932FB">
        <w:rPr>
          <w:noProof/>
          <w:lang w:val="en-US" w:eastAsia="zh-CN"/>
        </w:rPr>
        <w:t xml:space="preserve">, the superconducting magnets at the IR, </w:t>
      </w:r>
      <w:r w:rsidR="001012D0">
        <w:rPr>
          <w:noProof/>
          <w:lang w:val="en-US" w:eastAsia="zh-CN"/>
        </w:rPr>
        <w:t xml:space="preserve">the </w:t>
      </w:r>
      <w:r w:rsidR="000932FB">
        <w:rPr>
          <w:noProof/>
          <w:lang w:val="en-US" w:eastAsia="zh-CN"/>
        </w:rPr>
        <w:t>ultra-high vacuum chamber</w:t>
      </w:r>
      <w:r w:rsidR="000805DB">
        <w:rPr>
          <w:noProof/>
          <w:lang w:val="en-US" w:eastAsia="zh-CN"/>
        </w:rPr>
        <w:t xml:space="preserve">s </w:t>
      </w:r>
      <w:r>
        <w:rPr>
          <w:noProof/>
          <w:lang w:val="en-US" w:eastAsia="zh-CN"/>
        </w:rPr>
        <w:t>facing</w:t>
      </w:r>
      <w:r w:rsidR="000805DB">
        <w:rPr>
          <w:noProof/>
          <w:lang w:val="en-US" w:eastAsia="zh-CN"/>
        </w:rPr>
        <w:t xml:space="preserve"> extremely high synchrotron radiation, </w:t>
      </w:r>
      <w:r>
        <w:rPr>
          <w:noProof/>
          <w:lang w:val="en-US" w:eastAsia="zh-CN"/>
        </w:rPr>
        <w:t xml:space="preserve">and </w:t>
      </w:r>
      <w:r w:rsidR="000805DB">
        <w:rPr>
          <w:noProof/>
          <w:lang w:val="en-US" w:eastAsia="zh-CN"/>
        </w:rPr>
        <w:t xml:space="preserve">the RF </w:t>
      </w:r>
      <w:r w:rsidR="001012D0">
        <w:rPr>
          <w:noProof/>
          <w:lang w:val="en-US" w:eastAsia="zh-CN"/>
        </w:rPr>
        <w:t>cavities</w:t>
      </w:r>
      <w:r w:rsidR="000805DB">
        <w:rPr>
          <w:noProof/>
          <w:lang w:val="en-US" w:eastAsia="zh-CN"/>
        </w:rPr>
        <w:t xml:space="preserve"> </w:t>
      </w:r>
      <w:r>
        <w:rPr>
          <w:noProof/>
          <w:lang w:val="en-US" w:eastAsia="zh-CN"/>
        </w:rPr>
        <w:t xml:space="preserve">demanding </w:t>
      </w:r>
      <w:r w:rsidR="000805DB">
        <w:rPr>
          <w:noProof/>
          <w:lang w:val="en-US" w:eastAsia="zh-CN"/>
        </w:rPr>
        <w:t xml:space="preserve">very </w:t>
      </w:r>
      <w:r w:rsidR="001012D0">
        <w:rPr>
          <w:noProof/>
          <w:lang w:val="en-US" w:eastAsia="zh-CN"/>
        </w:rPr>
        <w:t xml:space="preserve">input </w:t>
      </w:r>
      <w:r w:rsidR="000805DB">
        <w:rPr>
          <w:noProof/>
          <w:lang w:val="en-US" w:eastAsia="zh-CN"/>
        </w:rPr>
        <w:t>high power</w:t>
      </w:r>
      <w:r w:rsidR="001012D0">
        <w:rPr>
          <w:noProof/>
          <w:lang w:val="en-US" w:eastAsia="zh-CN"/>
        </w:rPr>
        <w:t>/</w:t>
      </w:r>
      <w:r w:rsidR="000805DB">
        <w:rPr>
          <w:noProof/>
          <w:lang w:val="en-US" w:eastAsia="zh-CN"/>
        </w:rPr>
        <w:t>deep HOM damping</w:t>
      </w:r>
      <w:r w:rsidR="001012D0">
        <w:rPr>
          <w:noProof/>
          <w:lang w:val="en-US" w:eastAsia="zh-CN"/>
        </w:rPr>
        <w:t>/</w:t>
      </w:r>
      <w:r w:rsidR="000805DB">
        <w:rPr>
          <w:noProof/>
          <w:lang w:val="en-US" w:eastAsia="zh-CN"/>
        </w:rPr>
        <w:t xml:space="preserve">a low R/Q value, are </w:t>
      </w:r>
      <w:r>
        <w:rPr>
          <w:noProof/>
          <w:lang w:val="en-US" w:eastAsia="zh-CN"/>
        </w:rPr>
        <w:t>all beyond</w:t>
      </w:r>
      <w:r w:rsidR="000805DB">
        <w:rPr>
          <w:noProof/>
          <w:lang w:val="en-US" w:eastAsia="zh-CN"/>
        </w:rPr>
        <w:t xml:space="preserve"> the state-of-the-art and </w:t>
      </w:r>
      <w:r>
        <w:rPr>
          <w:noProof/>
          <w:lang w:val="en-US" w:eastAsia="zh-CN"/>
        </w:rPr>
        <w:t>are</w:t>
      </w:r>
      <w:r w:rsidR="000805DB">
        <w:rPr>
          <w:noProof/>
          <w:lang w:val="en-US" w:eastAsia="zh-CN"/>
        </w:rPr>
        <w:t xml:space="preserve"> the most </w:t>
      </w:r>
      <w:r>
        <w:rPr>
          <w:noProof/>
          <w:lang w:val="en-US" w:eastAsia="zh-CN"/>
        </w:rPr>
        <w:t>critical</w:t>
      </w:r>
      <w:r w:rsidR="000805DB">
        <w:rPr>
          <w:noProof/>
          <w:lang w:val="en-US" w:eastAsia="zh-CN"/>
        </w:rPr>
        <w:t xml:space="preserve">. </w:t>
      </w:r>
      <w:r>
        <w:rPr>
          <w:noProof/>
          <w:lang w:val="en-US" w:eastAsia="zh-CN"/>
        </w:rPr>
        <w:t>Nevertheless, steady progress</w:t>
      </w:r>
      <w:r w:rsidRPr="00606D3C">
        <w:rPr>
          <w:noProof/>
          <w:lang w:val="en-US" w:eastAsia="zh-CN"/>
        </w:rPr>
        <w:t xml:space="preserve"> </w:t>
      </w:r>
      <w:r>
        <w:rPr>
          <w:noProof/>
          <w:lang w:val="en-US" w:eastAsia="zh-CN"/>
        </w:rPr>
        <w:t>is underway in the</w:t>
      </w:r>
      <w:r w:rsidR="000805DB">
        <w:rPr>
          <w:noProof/>
          <w:lang w:val="en-US" w:eastAsia="zh-CN"/>
        </w:rPr>
        <w:t xml:space="preserve"> development and prototyping of th</w:t>
      </w:r>
      <w:r>
        <w:rPr>
          <w:noProof/>
          <w:lang w:val="en-US" w:eastAsia="zh-CN"/>
        </w:rPr>
        <w:t>ese</w:t>
      </w:r>
      <w:r w:rsidR="000805DB">
        <w:rPr>
          <w:noProof/>
          <w:lang w:val="en-US" w:eastAsia="zh-CN"/>
        </w:rPr>
        <w:t xml:space="preserve"> key technologies. </w:t>
      </w:r>
    </w:p>
    <w:p w14:paraId="10BDA504" w14:textId="6DFE79AE" w:rsidR="000850E2" w:rsidRPr="00797AC9" w:rsidRDefault="000850E2" w:rsidP="000850E2">
      <w:pPr>
        <w:pStyle w:val="JACoWSubsectionHeading"/>
        <w:rPr>
          <w:noProof/>
          <w:lang w:val="en-US" w:eastAsia="zh-CN"/>
        </w:rPr>
      </w:pPr>
      <w:r>
        <w:rPr>
          <w:noProof/>
          <w:lang w:val="en-US" w:eastAsia="zh-CN"/>
        </w:rPr>
        <w:t>IR superconducting magnets</w:t>
      </w:r>
    </w:p>
    <w:p w14:paraId="5AFA72B4" w14:textId="77777777" w:rsidR="00DA061B" w:rsidRDefault="000850E2" w:rsidP="000850E2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 xml:space="preserve">The superconducting quadrupole doublets </w:t>
      </w:r>
      <w:r w:rsidR="003E7EE4">
        <w:rPr>
          <w:noProof/>
          <w:lang w:val="en-US" w:eastAsia="zh-CN"/>
        </w:rPr>
        <w:t xml:space="preserve">(FF quadupoles) </w:t>
      </w:r>
      <w:r>
        <w:rPr>
          <w:noProof/>
          <w:lang w:val="en-US" w:eastAsia="zh-CN"/>
        </w:rPr>
        <w:t xml:space="preserve">are key to </w:t>
      </w:r>
      <w:r w:rsidR="00FF4D32">
        <w:rPr>
          <w:noProof/>
          <w:lang w:val="en-US" w:eastAsia="zh-CN"/>
        </w:rPr>
        <w:t>archieving</w:t>
      </w:r>
      <w:r>
        <w:rPr>
          <w:noProof/>
          <w:lang w:val="en-US" w:eastAsia="zh-CN"/>
        </w:rPr>
        <w:t xml:space="preserve"> a very small </w:t>
      </w:r>
      <w:r w:rsidR="001012D0" w:rsidRPr="001012D0">
        <w:rPr>
          <w:rFonts w:ascii="Cambria Math" w:eastAsia="等线" w:hAnsi="Cambria Math"/>
          <w:i/>
          <w:color w:val="000000"/>
          <w:kern w:val="0"/>
          <w:sz w:val="18"/>
          <w:szCs w:val="18"/>
          <w:lang w:val="en-US" w:eastAsia="zh-CN"/>
        </w:rPr>
        <w:br/>
      </w:r>
      <m:oMath>
        <m:sSubSup>
          <m:sSubSupPr>
            <m:ctrlPr>
              <w:rPr>
                <w:rFonts w:ascii="Cambria Math" w:eastAsia="等线" w:hAnsi="Cambria Math"/>
                <w:i/>
                <w:color w:val="000000"/>
                <w:kern w:val="0"/>
                <w:sz w:val="18"/>
                <w:szCs w:val="18"/>
                <w:lang w:val="en-US" w:eastAsia="zh-CN"/>
              </w:rPr>
            </m:ctrlPr>
          </m:sSubSupPr>
          <m:e>
            <m:r>
              <w:rPr>
                <w:rFonts w:ascii="Cambria Math" w:eastAsia="等线" w:hAnsi="Cambria Math"/>
                <w:color w:val="000000"/>
                <w:sz w:val="18"/>
                <w:szCs w:val="18"/>
                <w:lang w:eastAsia="zh-CN"/>
              </w:rPr>
              <m:t>β</m:t>
            </m:r>
          </m:e>
          <m:sub>
            <m:r>
              <w:rPr>
                <w:rFonts w:ascii="Cambria Math" w:eastAsia="等线" w:hAnsi="Cambria Math" w:hint="eastAsia"/>
                <w:color w:val="000000"/>
                <w:sz w:val="18"/>
                <w:szCs w:val="18"/>
                <w:lang w:eastAsia="zh-CN"/>
              </w:rPr>
              <m:t>y</m:t>
            </m:r>
          </m:sub>
          <m:sup>
            <m:r>
              <w:rPr>
                <w:rFonts w:ascii="Cambria Math" w:eastAsia="等线" w:hAnsi="Cambria Math"/>
                <w:color w:val="000000"/>
                <w:sz w:val="18"/>
                <w:szCs w:val="18"/>
                <w:lang w:eastAsia="zh-CN"/>
              </w:rPr>
              <m:t>*</m:t>
            </m:r>
          </m:sup>
        </m:sSubSup>
      </m:oMath>
      <w:r>
        <w:rPr>
          <w:noProof/>
          <w:lang w:val="en-US" w:eastAsia="zh-CN"/>
        </w:rPr>
        <w:t xml:space="preserve"> of </w:t>
      </w:r>
      <w:r>
        <w:rPr>
          <w:noProof/>
          <w:lang w:val="en-US" w:eastAsia="zh-CN"/>
        </w:rPr>
        <w:sym w:font="Symbol" w:char="F0A3"/>
      </w:r>
      <w:r>
        <w:rPr>
          <w:noProof/>
          <w:lang w:val="en-US" w:eastAsia="zh-CN"/>
        </w:rPr>
        <w:t xml:space="preserve">1 mm. </w:t>
      </w:r>
      <w:r w:rsidR="00FF4D32">
        <w:rPr>
          <w:noProof/>
          <w:lang w:val="en-US" w:eastAsia="zh-CN"/>
        </w:rPr>
        <w:t>D</w:t>
      </w:r>
      <w:r>
        <w:rPr>
          <w:noProof/>
          <w:lang w:val="en-US" w:eastAsia="zh-CN"/>
        </w:rPr>
        <w:t xml:space="preserve">ue to </w:t>
      </w:r>
      <w:r w:rsidR="00FF4D32">
        <w:rPr>
          <w:noProof/>
          <w:lang w:val="en-US" w:eastAsia="zh-CN"/>
        </w:rPr>
        <w:t>the</w:t>
      </w:r>
      <w:r>
        <w:rPr>
          <w:noProof/>
          <w:lang w:val="en-US" w:eastAsia="zh-CN"/>
        </w:rPr>
        <w:t xml:space="preserve"> large crossing angle</w:t>
      </w:r>
      <w:r w:rsidR="003E7EE4">
        <w:rPr>
          <w:noProof/>
          <w:lang w:val="en-US" w:eastAsia="zh-CN"/>
        </w:rPr>
        <w:t xml:space="preserve"> of 60 mrad</w:t>
      </w:r>
      <w:r w:rsidR="00FF4D32">
        <w:rPr>
          <w:noProof/>
          <w:lang w:val="en-US" w:eastAsia="zh-CN"/>
        </w:rPr>
        <w:t xml:space="preserve"> and</w:t>
      </w:r>
      <w:r w:rsidR="003E7EE4">
        <w:rPr>
          <w:noProof/>
          <w:lang w:val="en-US" w:eastAsia="zh-CN"/>
        </w:rPr>
        <w:t xml:space="preserve"> a very short </w:t>
      </w:r>
      <w:r w:rsidR="003E7EE4" w:rsidRPr="00A91690">
        <w:rPr>
          <w:i/>
          <w:iCs/>
          <w:noProof/>
          <w:lang w:val="en-US" w:eastAsia="zh-CN"/>
        </w:rPr>
        <w:t>L</w:t>
      </w:r>
      <w:r w:rsidR="003E7EE4">
        <w:rPr>
          <w:noProof/>
          <w:lang w:val="en-US" w:eastAsia="zh-CN"/>
        </w:rPr>
        <w:t>* of 0.9 m</w:t>
      </w:r>
      <w:r w:rsidR="00FF4D32">
        <w:rPr>
          <w:noProof/>
          <w:lang w:val="en-US" w:eastAsia="zh-CN"/>
        </w:rPr>
        <w:t>, they must be of twin-aperture design</w:t>
      </w:r>
      <w:r w:rsidR="003E7EE4">
        <w:rPr>
          <w:noProof/>
          <w:lang w:val="en-US" w:eastAsia="zh-CN"/>
        </w:rPr>
        <w:t>.</w:t>
      </w:r>
      <w:r>
        <w:rPr>
          <w:noProof/>
          <w:lang w:val="en-US" w:eastAsia="zh-CN"/>
        </w:rPr>
        <w:t xml:space="preserve"> However, the </w:t>
      </w:r>
      <w:r w:rsidR="00FF4D32">
        <w:rPr>
          <w:noProof/>
          <w:lang w:val="en-US" w:eastAsia="zh-CN"/>
        </w:rPr>
        <w:t>extremely</w:t>
      </w:r>
      <w:r>
        <w:rPr>
          <w:noProof/>
          <w:lang w:val="en-US" w:eastAsia="zh-CN"/>
        </w:rPr>
        <w:t xml:space="preserve"> tight space </w:t>
      </w:r>
      <w:r w:rsidR="00FF4D32">
        <w:rPr>
          <w:noProof/>
          <w:lang w:val="en-US" w:eastAsia="zh-CN"/>
        </w:rPr>
        <w:t>resulting from</w:t>
      </w:r>
      <w:r>
        <w:rPr>
          <w:noProof/>
          <w:lang w:val="en-US" w:eastAsia="zh-CN"/>
        </w:rPr>
        <w:t xml:space="preserve"> </w:t>
      </w:r>
      <w:r w:rsidR="003E7EE4">
        <w:rPr>
          <w:noProof/>
          <w:lang w:val="en-US" w:eastAsia="zh-CN"/>
        </w:rPr>
        <w:t>the small separation of the two beams</w:t>
      </w:r>
      <w:r w:rsidR="00FF4D32">
        <w:rPr>
          <w:noProof/>
          <w:lang w:val="en-US" w:eastAsia="zh-CN"/>
        </w:rPr>
        <w:t>, combined with the</w:t>
      </w:r>
      <w:r w:rsidR="003E7EE4">
        <w:rPr>
          <w:noProof/>
          <w:lang w:val="en-US" w:eastAsia="zh-CN"/>
        </w:rPr>
        <w:t xml:space="preserve"> high field gradient of 50 T/m</w:t>
      </w:r>
      <w:r w:rsidR="00FF4D32">
        <w:rPr>
          <w:noProof/>
          <w:lang w:val="en-US" w:eastAsia="zh-CN"/>
        </w:rPr>
        <w:t xml:space="preserve"> and </w:t>
      </w:r>
      <w:r w:rsidR="003E7EE4">
        <w:rPr>
          <w:noProof/>
          <w:lang w:val="en-US" w:eastAsia="zh-CN"/>
        </w:rPr>
        <w:t>stri</w:t>
      </w:r>
      <w:r w:rsidR="00FF4D32">
        <w:rPr>
          <w:noProof/>
          <w:lang w:val="en-US" w:eastAsia="zh-CN"/>
        </w:rPr>
        <w:t>ngent</w:t>
      </w:r>
      <w:r w:rsidR="003E7EE4">
        <w:rPr>
          <w:noProof/>
          <w:lang w:val="en-US" w:eastAsia="zh-CN"/>
        </w:rPr>
        <w:t xml:space="preserve"> field quality requirements</w:t>
      </w:r>
      <w:r w:rsidR="00FF4D32">
        <w:rPr>
          <w:noProof/>
          <w:lang w:val="en-US" w:eastAsia="zh-CN"/>
        </w:rPr>
        <w:t>,</w:t>
      </w:r>
      <w:r w:rsidR="003E7EE4">
        <w:rPr>
          <w:noProof/>
          <w:lang w:val="en-US" w:eastAsia="zh-CN"/>
        </w:rPr>
        <w:t xml:space="preserve"> make</w:t>
      </w:r>
      <w:r w:rsidR="00FF4D32">
        <w:rPr>
          <w:noProof/>
          <w:lang w:val="en-US" w:eastAsia="zh-CN"/>
        </w:rPr>
        <w:t>s</w:t>
      </w:r>
      <w:r w:rsidR="003E7EE4">
        <w:rPr>
          <w:noProof/>
          <w:lang w:val="en-US" w:eastAsia="zh-CN"/>
        </w:rPr>
        <w:t xml:space="preserve"> the</w:t>
      </w:r>
      <w:r w:rsidR="00FF4D32">
        <w:rPr>
          <w:noProof/>
          <w:lang w:val="en-US" w:eastAsia="zh-CN"/>
        </w:rPr>
        <w:t>se</w:t>
      </w:r>
      <w:r w:rsidR="003E7EE4">
        <w:rPr>
          <w:noProof/>
          <w:lang w:val="en-US" w:eastAsia="zh-CN"/>
        </w:rPr>
        <w:t xml:space="preserve"> magnets ex</w:t>
      </w:r>
      <w:r w:rsidR="00FF4D32">
        <w:rPr>
          <w:noProof/>
          <w:lang w:val="en-US" w:eastAsia="zh-CN"/>
        </w:rPr>
        <w:t>ceptionally</w:t>
      </w:r>
      <w:r w:rsidR="003E7EE4">
        <w:rPr>
          <w:noProof/>
          <w:lang w:val="en-US" w:eastAsia="zh-CN"/>
        </w:rPr>
        <w:t xml:space="preserve"> challenging to design and fabricate. In addition, a large number of solenoid coils are needed to s</w:t>
      </w:r>
      <w:r w:rsidR="00DA061B">
        <w:rPr>
          <w:noProof/>
          <w:lang w:val="en-US" w:eastAsia="zh-CN"/>
        </w:rPr>
        <w:t>hield</w:t>
      </w:r>
      <w:r w:rsidR="003E7EE4">
        <w:rPr>
          <w:noProof/>
          <w:lang w:val="en-US" w:eastAsia="zh-CN"/>
        </w:rPr>
        <w:t xml:space="preserve"> the FF quadrupoles from the field of the detector solenoid and compensate its integral field in other part of the IR. </w:t>
      </w:r>
      <w:r w:rsidR="00DA061B">
        <w:rPr>
          <w:noProof/>
          <w:lang w:val="en-US" w:eastAsia="zh-CN"/>
        </w:rPr>
        <w:t>As a result, t</w:t>
      </w:r>
      <w:r w:rsidR="003E7EE4">
        <w:rPr>
          <w:noProof/>
          <w:lang w:val="en-US" w:eastAsia="zh-CN"/>
        </w:rPr>
        <w:t xml:space="preserve">he </w:t>
      </w:r>
      <w:r w:rsidR="00DA061B">
        <w:rPr>
          <w:noProof/>
          <w:lang w:val="en-US" w:eastAsia="zh-CN"/>
        </w:rPr>
        <w:t>entire</w:t>
      </w:r>
      <w:r w:rsidR="003E7EE4">
        <w:rPr>
          <w:noProof/>
          <w:lang w:val="en-US" w:eastAsia="zh-CN"/>
        </w:rPr>
        <w:t xml:space="preserve"> IR </w:t>
      </w:r>
      <w:r w:rsidR="008D7992">
        <w:rPr>
          <w:noProof/>
          <w:lang w:val="en-US" w:eastAsia="zh-CN"/>
        </w:rPr>
        <w:t xml:space="preserve">superconducting </w:t>
      </w:r>
      <w:r w:rsidR="003E7EE4">
        <w:rPr>
          <w:noProof/>
          <w:lang w:val="en-US" w:eastAsia="zh-CN"/>
        </w:rPr>
        <w:t>magnet</w:t>
      </w:r>
      <w:r w:rsidR="00DA061B">
        <w:rPr>
          <w:noProof/>
          <w:lang w:val="en-US" w:eastAsia="zh-CN"/>
        </w:rPr>
        <w:t xml:space="preserve"> </w:t>
      </w:r>
      <w:r w:rsidR="008D7992">
        <w:rPr>
          <w:noProof/>
          <w:lang w:val="en-US" w:eastAsia="zh-CN"/>
        </w:rPr>
        <w:t>s</w:t>
      </w:r>
      <w:r w:rsidR="00DA061B">
        <w:rPr>
          <w:noProof/>
          <w:lang w:val="en-US" w:eastAsia="zh-CN"/>
        </w:rPr>
        <w:t>ystem is</w:t>
      </w:r>
      <w:r w:rsidR="008D7992">
        <w:rPr>
          <w:noProof/>
          <w:lang w:val="en-US" w:eastAsia="zh-CN"/>
        </w:rPr>
        <w:t xml:space="preserve"> </w:t>
      </w:r>
      <w:r>
        <w:rPr>
          <w:noProof/>
          <w:lang w:val="en-US" w:eastAsia="zh-CN"/>
        </w:rPr>
        <w:t xml:space="preserve">very </w:t>
      </w:r>
      <w:r w:rsidR="008D7992">
        <w:rPr>
          <w:noProof/>
          <w:lang w:val="en-US" w:eastAsia="zh-CN"/>
        </w:rPr>
        <w:t>compl</w:t>
      </w:r>
      <w:r w:rsidR="00DA061B">
        <w:rPr>
          <w:noProof/>
          <w:lang w:val="en-US" w:eastAsia="zh-CN"/>
        </w:rPr>
        <w:t>ex</w:t>
      </w:r>
      <w:r w:rsidR="008D7992">
        <w:rPr>
          <w:noProof/>
          <w:lang w:val="en-US" w:eastAsia="zh-CN"/>
        </w:rPr>
        <w:t xml:space="preserve">. </w:t>
      </w:r>
    </w:p>
    <w:p w14:paraId="2D96E436" w14:textId="0E5A89D0" w:rsidR="000850E2" w:rsidRDefault="00DA061B" w:rsidP="000850E2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>A</w:t>
      </w:r>
      <w:r w:rsidR="008D7992">
        <w:rPr>
          <w:noProof/>
          <w:lang w:val="en-US" w:eastAsia="zh-CN"/>
        </w:rPr>
        <w:t xml:space="preserve"> prototype</w:t>
      </w:r>
      <w:r w:rsidR="000850E2">
        <w:rPr>
          <w:noProof/>
          <w:lang w:val="en-US" w:eastAsia="zh-CN"/>
        </w:rPr>
        <w:t xml:space="preserve"> </w:t>
      </w:r>
      <w:r w:rsidR="008D7992">
        <w:rPr>
          <w:noProof/>
          <w:lang w:val="en-US" w:eastAsia="zh-CN"/>
        </w:rPr>
        <w:t>of the QD1 quadrupole (the closest to IP</w:t>
      </w:r>
      <w:r w:rsidR="00A91690">
        <w:rPr>
          <w:noProof/>
          <w:lang w:val="en-US" w:eastAsia="zh-CN"/>
        </w:rPr>
        <w:t>, shown in Figure</w:t>
      </w:r>
      <w:r w:rsidR="00230B1C">
        <w:rPr>
          <w:rFonts w:hint="eastAsia"/>
          <w:noProof/>
          <w:lang w:val="en-US" w:eastAsia="zh-CN"/>
        </w:rPr>
        <w:t xml:space="preserve"> 5 </w:t>
      </w:r>
      <w:r w:rsidR="008D7992">
        <w:rPr>
          <w:noProof/>
          <w:lang w:val="en-US" w:eastAsia="zh-CN"/>
        </w:rPr>
        <w:t>) based on the CCT technique</w:t>
      </w:r>
      <w:r>
        <w:rPr>
          <w:noProof/>
          <w:lang w:val="en-US" w:eastAsia="zh-CN"/>
        </w:rPr>
        <w:t>,</w:t>
      </w:r>
      <w:r w:rsidR="008D7992">
        <w:rPr>
          <w:noProof/>
          <w:lang w:val="en-US" w:eastAsia="zh-CN"/>
        </w:rPr>
        <w:t xml:space="preserve"> </w:t>
      </w:r>
      <w:r>
        <w:rPr>
          <w:noProof/>
          <w:lang w:val="en-US" w:eastAsia="zh-CN"/>
        </w:rPr>
        <w:t>has been</w:t>
      </w:r>
      <w:r w:rsidR="008D7992">
        <w:rPr>
          <w:noProof/>
          <w:lang w:val="en-US" w:eastAsia="zh-CN"/>
        </w:rPr>
        <w:t xml:space="preserve"> built and tested</w:t>
      </w:r>
      <w:r w:rsidR="00FB583E">
        <w:rPr>
          <w:noProof/>
          <w:lang w:val="en-US" w:eastAsia="zh-CN"/>
        </w:rPr>
        <w:t xml:space="preserve"> </w:t>
      </w:r>
      <w:r w:rsidR="00FB583E">
        <w:rPr>
          <w:rFonts w:hint="eastAsia"/>
          <w:noProof/>
          <w:lang w:val="en-US" w:eastAsia="zh-CN"/>
        </w:rPr>
        <w:t>[</w:t>
      </w:r>
      <w:r w:rsidR="00FB583E">
        <w:rPr>
          <w:noProof/>
          <w:lang w:val="en-US" w:eastAsia="zh-CN"/>
        </w:rPr>
        <w:t>14-15]</w:t>
      </w:r>
      <w:r w:rsidR="008D7992">
        <w:rPr>
          <w:noProof/>
          <w:lang w:val="en-US" w:eastAsia="zh-CN"/>
        </w:rPr>
        <w:t>. The field measurement show that the field quality is satisfactory and consistent to the design specifications. In the next stage, a full-scale prototype of the IR superconducting magnet module will be built and tested.</w:t>
      </w:r>
    </w:p>
    <w:p w14:paraId="6F0368E3" w14:textId="1EA4B4B5" w:rsidR="00571FFE" w:rsidRDefault="00571FFE" w:rsidP="00571FFE">
      <w:pPr>
        <w:pStyle w:val="JACoWBodyTextIndent"/>
        <w:ind w:firstLine="0"/>
        <w:rPr>
          <w:noProof/>
          <w:lang w:val="en-US" w:eastAsia="zh-CN"/>
        </w:rPr>
      </w:pPr>
      <w:r w:rsidRPr="00571FFE">
        <w:rPr>
          <w:noProof/>
          <w:lang w:val="en-US" w:eastAsia="zh-CN"/>
        </w:rPr>
        <w:drawing>
          <wp:inline distT="0" distB="0" distL="0" distR="0" wp14:anchorId="40E6E3AA" wp14:editId="0CE3D18F">
            <wp:extent cx="2968625" cy="1232535"/>
            <wp:effectExtent l="0" t="0" r="3175" b="5715"/>
            <wp:docPr id="10" name="图片 9">
              <a:extLst xmlns:a="http://schemas.openxmlformats.org/drawingml/2006/main">
                <a:ext uri="{FF2B5EF4-FFF2-40B4-BE49-F238E27FC236}">
                  <a16:creationId xmlns:a16="http://schemas.microsoft.com/office/drawing/2014/main" id="{014C5B5C-A4E5-47D3-95D9-DA2BCACD18B0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9">
                      <a:extLst>
                        <a:ext uri="{FF2B5EF4-FFF2-40B4-BE49-F238E27FC236}">
                          <a16:creationId xmlns:a16="http://schemas.microsoft.com/office/drawing/2014/main" id="{014C5B5C-A4E5-47D3-95D9-DA2BCACD18B0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968625" cy="12325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2FB55773" w14:textId="1C33D604" w:rsidR="00571FFE" w:rsidRDefault="00571FFE" w:rsidP="009F2F83">
      <w:pPr>
        <w:pStyle w:val="ab"/>
        <w:adjustRightInd w:val="0"/>
        <w:snapToGrid w:val="0"/>
        <w:jc w:val="both"/>
        <w:rPr>
          <w:noProof/>
          <w:lang w:eastAsia="zh-CN"/>
        </w:rPr>
      </w:pPr>
      <w:r>
        <w:rPr>
          <w:rFonts w:hint="eastAsia"/>
          <w:noProof/>
          <w:lang w:eastAsia="zh-CN"/>
        </w:rPr>
        <w:t>F</w:t>
      </w:r>
      <w:r>
        <w:rPr>
          <w:noProof/>
          <w:lang w:eastAsia="zh-CN"/>
        </w:rPr>
        <w:t>igure</w:t>
      </w:r>
      <w:r w:rsidR="00A91690">
        <w:rPr>
          <w:noProof/>
          <w:lang w:eastAsia="zh-CN"/>
        </w:rPr>
        <w:t xml:space="preserve"> 5:</w:t>
      </w:r>
      <w:r>
        <w:rPr>
          <w:noProof/>
          <w:lang w:eastAsia="zh-CN"/>
        </w:rPr>
        <w:t xml:space="preserve"> A pair of the</w:t>
      </w:r>
      <w:r w:rsidR="0083771B" w:rsidRPr="0083771B">
        <w:rPr>
          <w:noProof/>
          <w:lang w:eastAsia="zh-CN"/>
        </w:rPr>
        <w:t xml:space="preserve"> </w:t>
      </w:r>
      <w:r w:rsidR="0083771B">
        <w:rPr>
          <w:noProof/>
          <w:lang w:eastAsia="zh-CN"/>
        </w:rPr>
        <w:t>prototype units</w:t>
      </w:r>
      <w:r>
        <w:rPr>
          <w:noProof/>
          <w:lang w:eastAsia="zh-CN"/>
        </w:rPr>
        <w:t xml:space="preserve"> </w:t>
      </w:r>
      <w:r w:rsidR="0083771B">
        <w:rPr>
          <w:noProof/>
          <w:lang w:eastAsia="zh-CN"/>
        </w:rPr>
        <w:t xml:space="preserve">for the </w:t>
      </w:r>
      <w:r>
        <w:rPr>
          <w:noProof/>
          <w:lang w:eastAsia="zh-CN"/>
        </w:rPr>
        <w:t>FF quadrupole (QD1, CCT type) before assembling</w:t>
      </w:r>
      <w:r w:rsidR="00736A90">
        <w:rPr>
          <w:noProof/>
          <w:lang w:eastAsia="zh-CN"/>
        </w:rPr>
        <w:t>.</w:t>
      </w:r>
    </w:p>
    <w:p w14:paraId="549B205A" w14:textId="7847FC2F" w:rsidR="008D7992" w:rsidRPr="00797AC9" w:rsidRDefault="0036597C" w:rsidP="008D7992">
      <w:pPr>
        <w:pStyle w:val="JACoWSubsectionHeading"/>
        <w:rPr>
          <w:noProof/>
          <w:lang w:val="en-US" w:eastAsia="zh-CN"/>
        </w:rPr>
      </w:pPr>
      <w:r>
        <w:rPr>
          <w:noProof/>
          <w:lang w:val="en-US" w:eastAsia="zh-CN"/>
        </w:rPr>
        <w:t xml:space="preserve">Vacuum in the collider rings </w:t>
      </w:r>
    </w:p>
    <w:p w14:paraId="61E23970" w14:textId="7591AF98" w:rsidR="008D7992" w:rsidRDefault="0036597C" w:rsidP="008D7992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 xml:space="preserve">To suppress the experiment background at the IP </w:t>
      </w:r>
      <w:r w:rsidR="00DA061B">
        <w:rPr>
          <w:noProof/>
          <w:lang w:val="en-US" w:eastAsia="zh-CN"/>
        </w:rPr>
        <w:t xml:space="preserve">arising </w:t>
      </w:r>
      <w:r>
        <w:rPr>
          <w:noProof/>
          <w:lang w:val="en-US" w:eastAsia="zh-CN"/>
        </w:rPr>
        <w:t>from beam-gas scattering and collective beam instabilities, t</w:t>
      </w:r>
      <w:r w:rsidR="008D7992">
        <w:rPr>
          <w:noProof/>
          <w:lang w:val="en-US" w:eastAsia="zh-CN"/>
        </w:rPr>
        <w:t>he</w:t>
      </w:r>
      <w:r w:rsidR="00DA061B" w:rsidRPr="00DA061B">
        <w:rPr>
          <w:noProof/>
          <w:lang w:val="en-US" w:eastAsia="zh-CN"/>
        </w:rPr>
        <w:t xml:space="preserve"> </w:t>
      </w:r>
      <w:r w:rsidR="00DA061B">
        <w:rPr>
          <w:noProof/>
          <w:lang w:val="en-US" w:eastAsia="zh-CN"/>
        </w:rPr>
        <w:t>dynamic</w:t>
      </w:r>
      <w:r w:rsidR="008D7992">
        <w:rPr>
          <w:noProof/>
          <w:lang w:val="en-US" w:eastAsia="zh-CN"/>
        </w:rPr>
        <w:t xml:space="preserve"> </w:t>
      </w:r>
      <w:r>
        <w:rPr>
          <w:noProof/>
          <w:lang w:val="en-US" w:eastAsia="zh-CN"/>
        </w:rPr>
        <w:t xml:space="preserve">vacuum pressure </w:t>
      </w:r>
      <w:r w:rsidR="00DA061B">
        <w:rPr>
          <w:noProof/>
          <w:lang w:val="en-US" w:eastAsia="zh-CN"/>
        </w:rPr>
        <w:t>in</w:t>
      </w:r>
      <w:r>
        <w:rPr>
          <w:noProof/>
          <w:lang w:val="en-US" w:eastAsia="zh-CN"/>
        </w:rPr>
        <w:t xml:space="preserve"> the collider rings is designed to be as low as 5</w:t>
      </w:r>
      <w:r>
        <w:rPr>
          <w:noProof/>
          <w:lang w:val="en-US" w:eastAsia="zh-CN"/>
        </w:rPr>
        <w:sym w:font="Symbol" w:char="F0B4"/>
      </w:r>
      <w:r>
        <w:rPr>
          <w:noProof/>
          <w:lang w:val="en-US" w:eastAsia="zh-CN"/>
        </w:rPr>
        <w:t>10</w:t>
      </w:r>
      <w:r w:rsidRPr="0036597C">
        <w:rPr>
          <w:noProof/>
          <w:vertAlign w:val="superscript"/>
          <w:lang w:val="en-US" w:eastAsia="zh-CN"/>
        </w:rPr>
        <w:t>-8</w:t>
      </w:r>
      <w:r>
        <w:rPr>
          <w:noProof/>
          <w:lang w:val="en-US" w:eastAsia="zh-CN"/>
        </w:rPr>
        <w:t xml:space="preserve"> Pa</w:t>
      </w:r>
      <w:r w:rsidR="00DA061B">
        <w:rPr>
          <w:noProof/>
          <w:lang w:val="en-US" w:eastAsia="zh-CN"/>
        </w:rPr>
        <w:t>, with</w:t>
      </w:r>
      <w:r w:rsidR="00DA061B" w:rsidRPr="00DA061B">
        <w:rPr>
          <w:noProof/>
          <w:lang w:val="en-US" w:eastAsia="zh-CN"/>
        </w:rPr>
        <w:t xml:space="preserve"> </w:t>
      </w:r>
      <w:r w:rsidR="00DA061B">
        <w:rPr>
          <w:noProof/>
          <w:lang w:val="en-US" w:eastAsia="zh-CN"/>
        </w:rPr>
        <w:t>a static pressureof approximately</w:t>
      </w:r>
      <w:r>
        <w:rPr>
          <w:noProof/>
          <w:lang w:val="en-US" w:eastAsia="zh-CN"/>
        </w:rPr>
        <w:t xml:space="preserve"> 5</w:t>
      </w:r>
      <w:r>
        <w:rPr>
          <w:noProof/>
          <w:lang w:val="en-US" w:eastAsia="zh-CN"/>
        </w:rPr>
        <w:sym w:font="Symbol" w:char="F0B4"/>
      </w:r>
      <w:r>
        <w:rPr>
          <w:noProof/>
          <w:lang w:val="en-US" w:eastAsia="zh-CN"/>
        </w:rPr>
        <w:t>10</w:t>
      </w:r>
      <w:r w:rsidRPr="0036597C">
        <w:rPr>
          <w:noProof/>
          <w:vertAlign w:val="superscript"/>
          <w:lang w:val="en-US" w:eastAsia="zh-CN"/>
        </w:rPr>
        <w:t>-</w:t>
      </w:r>
      <w:r>
        <w:rPr>
          <w:noProof/>
          <w:vertAlign w:val="superscript"/>
          <w:lang w:val="en-US" w:eastAsia="zh-CN"/>
        </w:rPr>
        <w:t>9</w:t>
      </w:r>
      <w:r>
        <w:rPr>
          <w:noProof/>
          <w:lang w:val="en-US" w:eastAsia="zh-CN"/>
        </w:rPr>
        <w:t xml:space="preserve"> Pa. </w:t>
      </w:r>
      <w:r w:rsidR="00DA061B">
        <w:rPr>
          <w:noProof/>
          <w:lang w:val="en-US" w:eastAsia="zh-CN"/>
        </w:rPr>
        <w:t>Meanwhile</w:t>
      </w:r>
      <w:r>
        <w:rPr>
          <w:noProof/>
          <w:lang w:val="en-US" w:eastAsia="zh-CN"/>
        </w:rPr>
        <w:t xml:space="preserve">, </w:t>
      </w:r>
      <w:r w:rsidR="00F15094">
        <w:rPr>
          <w:noProof/>
          <w:lang w:val="en-US" w:eastAsia="zh-CN"/>
        </w:rPr>
        <w:t xml:space="preserve">the </w:t>
      </w:r>
      <w:r w:rsidR="009A2798">
        <w:rPr>
          <w:noProof/>
          <w:lang w:val="en-US" w:eastAsia="zh-CN"/>
        </w:rPr>
        <w:t>unprecedented</w:t>
      </w:r>
      <w:r w:rsidR="00F15094">
        <w:rPr>
          <w:noProof/>
          <w:lang w:val="en-US" w:eastAsia="zh-CN"/>
        </w:rPr>
        <w:t xml:space="preserve"> high synchrotron radiation power density of 17 kW/m at its peak in the arcs </w:t>
      </w:r>
      <w:r w:rsidR="00DA061B">
        <w:rPr>
          <w:noProof/>
          <w:lang w:val="en-US" w:eastAsia="zh-CN"/>
        </w:rPr>
        <w:t xml:space="preserve">- </w:t>
      </w:r>
      <w:r w:rsidR="00F15094">
        <w:rPr>
          <w:noProof/>
          <w:lang w:val="en-US" w:eastAsia="zh-CN"/>
        </w:rPr>
        <w:t>corresponding to the e-/e+ beams at 3.5 GeV and 2 A</w:t>
      </w:r>
      <w:r w:rsidR="00DA061B">
        <w:rPr>
          <w:noProof/>
          <w:lang w:val="en-US" w:eastAsia="zh-CN"/>
        </w:rPr>
        <w:t>,</w:t>
      </w:r>
      <w:r w:rsidR="00F15094">
        <w:rPr>
          <w:noProof/>
          <w:lang w:val="en-US" w:eastAsia="zh-CN"/>
        </w:rPr>
        <w:t xml:space="preserve"> poses </w:t>
      </w:r>
      <w:r w:rsidR="00DA061B">
        <w:rPr>
          <w:noProof/>
          <w:lang w:val="en-US" w:eastAsia="zh-CN"/>
        </w:rPr>
        <w:t xml:space="preserve">significant </w:t>
      </w:r>
      <w:r w:rsidR="00F15094">
        <w:rPr>
          <w:noProof/>
          <w:lang w:val="en-US" w:eastAsia="zh-CN"/>
        </w:rPr>
        <w:t xml:space="preserve">challenges </w:t>
      </w:r>
      <w:r w:rsidR="00DA061B">
        <w:rPr>
          <w:noProof/>
          <w:lang w:val="en-US" w:eastAsia="zh-CN"/>
        </w:rPr>
        <w:t>for</w:t>
      </w:r>
      <w:r w:rsidR="00F15094">
        <w:rPr>
          <w:noProof/>
          <w:lang w:val="en-US" w:eastAsia="zh-CN"/>
        </w:rPr>
        <w:t xml:space="preserve"> the design of the vacuum chambers, particular</w:t>
      </w:r>
      <w:r w:rsidR="00DA061B">
        <w:rPr>
          <w:noProof/>
          <w:lang w:val="en-US" w:eastAsia="zh-CN"/>
        </w:rPr>
        <w:t>ly</w:t>
      </w:r>
      <w:r w:rsidR="00F15094">
        <w:rPr>
          <w:noProof/>
          <w:lang w:val="en-US" w:eastAsia="zh-CN"/>
        </w:rPr>
        <w:t xml:space="preserve"> </w:t>
      </w:r>
      <w:r w:rsidR="00DA061B">
        <w:rPr>
          <w:noProof/>
          <w:lang w:val="en-US" w:eastAsia="zh-CN"/>
        </w:rPr>
        <w:t>in terms of</w:t>
      </w:r>
      <w:r w:rsidR="00F15094">
        <w:rPr>
          <w:noProof/>
          <w:lang w:val="en-US" w:eastAsia="zh-CN"/>
        </w:rPr>
        <w:t xml:space="preserve"> cooling. A vacuum model of an arc cell </w:t>
      </w:r>
      <w:r w:rsidR="00347E60">
        <w:rPr>
          <w:noProof/>
          <w:lang w:val="en-US" w:eastAsia="zh-CN"/>
        </w:rPr>
        <w:t>as shown in Figure 6</w:t>
      </w:r>
      <w:r w:rsidR="00320824">
        <w:rPr>
          <w:rFonts w:hint="eastAsia"/>
          <w:noProof/>
          <w:lang w:val="en-US" w:eastAsia="zh-CN"/>
        </w:rPr>
        <w:t xml:space="preserve"> </w:t>
      </w:r>
      <w:r w:rsidR="00347E60">
        <w:rPr>
          <w:noProof/>
          <w:lang w:val="en-US" w:eastAsia="zh-CN"/>
        </w:rPr>
        <w:t xml:space="preserve">, </w:t>
      </w:r>
      <w:r w:rsidR="00F15094">
        <w:rPr>
          <w:noProof/>
          <w:lang w:val="en-US" w:eastAsia="zh-CN"/>
        </w:rPr>
        <w:t xml:space="preserve">is </w:t>
      </w:r>
      <w:r w:rsidR="00DA061B">
        <w:rPr>
          <w:noProof/>
          <w:lang w:val="en-US" w:eastAsia="zh-CN"/>
        </w:rPr>
        <w:t xml:space="preserve">currently </w:t>
      </w:r>
      <w:r w:rsidR="00F15094">
        <w:rPr>
          <w:noProof/>
          <w:lang w:val="en-US" w:eastAsia="zh-CN"/>
        </w:rPr>
        <w:t xml:space="preserve">being designed and fabricated, and a photon absorber of accepting 17 kW as its most challenging part is already in fabrication. </w:t>
      </w:r>
    </w:p>
    <w:p w14:paraId="33218097" w14:textId="50FC9271" w:rsidR="00571FFE" w:rsidRDefault="00571FFE" w:rsidP="00571FFE">
      <w:pPr>
        <w:pStyle w:val="JACoWBodyTextIndent"/>
        <w:ind w:firstLine="0"/>
        <w:rPr>
          <w:noProof/>
          <w:lang w:val="en-US" w:eastAsia="zh-CN"/>
        </w:rPr>
      </w:pPr>
      <w:r>
        <w:rPr>
          <w:noProof/>
          <w:lang w:val="en-US" w:eastAsia="zh-CN"/>
        </w:rPr>
        <w:drawing>
          <wp:inline distT="0" distB="0" distL="0" distR="0" wp14:anchorId="1B843562" wp14:editId="678FAAC2">
            <wp:extent cx="2966085" cy="1503045"/>
            <wp:effectExtent l="0" t="0" r="5715" b="1905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66085" cy="150304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048ADD9C" w14:textId="0BA61A98" w:rsidR="00571FFE" w:rsidRDefault="00571FFE" w:rsidP="009F2F83">
      <w:pPr>
        <w:pStyle w:val="ab"/>
        <w:jc w:val="both"/>
        <w:rPr>
          <w:noProof/>
          <w:lang w:eastAsia="zh-CN"/>
        </w:rPr>
      </w:pPr>
      <w:r>
        <w:rPr>
          <w:rFonts w:hint="eastAsia"/>
          <w:noProof/>
          <w:lang w:eastAsia="zh-CN"/>
        </w:rPr>
        <w:t>Fig</w:t>
      </w:r>
      <w:r>
        <w:rPr>
          <w:noProof/>
          <w:lang w:eastAsia="zh-CN"/>
        </w:rPr>
        <w:t>ure</w:t>
      </w:r>
      <w:r w:rsidR="00347E60">
        <w:rPr>
          <w:noProof/>
          <w:lang w:eastAsia="zh-CN"/>
        </w:rPr>
        <w:t xml:space="preserve"> 6:</w:t>
      </w:r>
      <w:r>
        <w:rPr>
          <w:noProof/>
          <w:lang w:eastAsia="zh-CN"/>
        </w:rPr>
        <w:t xml:space="preserve"> Model of one arc vacuum cell of the collider rings</w:t>
      </w:r>
      <w:r w:rsidR="0083771B">
        <w:rPr>
          <w:noProof/>
          <w:lang w:eastAsia="zh-CN"/>
        </w:rPr>
        <w:t xml:space="preserve"> (upper),</w:t>
      </w:r>
      <w:r>
        <w:rPr>
          <w:noProof/>
          <w:lang w:eastAsia="zh-CN"/>
        </w:rPr>
        <w:t xml:space="preserve"> the cross-section and a photo absorber under prototyping</w:t>
      </w:r>
      <w:r w:rsidR="0083771B">
        <w:rPr>
          <w:noProof/>
          <w:lang w:eastAsia="zh-CN"/>
        </w:rPr>
        <w:t xml:space="preserve"> (lower)</w:t>
      </w:r>
      <w:r w:rsidR="00736A90">
        <w:rPr>
          <w:noProof/>
          <w:lang w:eastAsia="zh-CN"/>
        </w:rPr>
        <w:t>.</w:t>
      </w:r>
    </w:p>
    <w:p w14:paraId="120EB94D" w14:textId="602CA5B4" w:rsidR="00F15094" w:rsidRPr="00797AC9" w:rsidRDefault="00F15094" w:rsidP="00F15094">
      <w:pPr>
        <w:pStyle w:val="JACoWSubsectionHeading"/>
        <w:rPr>
          <w:noProof/>
          <w:lang w:val="en-US" w:eastAsia="zh-CN"/>
        </w:rPr>
      </w:pPr>
      <w:r>
        <w:rPr>
          <w:noProof/>
          <w:lang w:val="en-US" w:eastAsia="zh-CN"/>
        </w:rPr>
        <w:lastRenderedPageBreak/>
        <w:t xml:space="preserve">RF cavities in the collider rings </w:t>
      </w:r>
    </w:p>
    <w:p w14:paraId="3A66488D" w14:textId="4D2C4455" w:rsidR="00F15094" w:rsidRDefault="00A92526" w:rsidP="00F15094">
      <w:pPr>
        <w:pStyle w:val="JACoWBodyTextIndent"/>
        <w:rPr>
          <w:noProof/>
          <w:lang w:val="en-US" w:eastAsia="zh-CN"/>
        </w:rPr>
      </w:pPr>
      <w:r>
        <w:rPr>
          <w:noProof/>
          <w:lang w:val="en-US" w:eastAsia="zh-CN"/>
        </w:rPr>
        <w:t xml:space="preserve">The RF system in the collider rings </w:t>
      </w:r>
      <w:r w:rsidR="00DA061B">
        <w:rPr>
          <w:noProof/>
          <w:lang w:val="en-US" w:eastAsia="zh-CN"/>
        </w:rPr>
        <w:t>must</w:t>
      </w:r>
      <w:r>
        <w:rPr>
          <w:noProof/>
          <w:lang w:val="en-US" w:eastAsia="zh-CN"/>
        </w:rPr>
        <w:t xml:space="preserve"> deliver a maximum RF power of 3 MW to the beams to compensate </w:t>
      </w:r>
      <w:r w:rsidR="00DA061B">
        <w:rPr>
          <w:noProof/>
          <w:lang w:val="en-US" w:eastAsia="zh-CN"/>
        </w:rPr>
        <w:t>for</w:t>
      </w:r>
      <w:r>
        <w:rPr>
          <w:noProof/>
          <w:lang w:val="en-US" w:eastAsia="zh-CN"/>
        </w:rPr>
        <w:t xml:space="preserve"> synchrotron radiation loss. </w:t>
      </w:r>
      <w:r w:rsidR="00F15094">
        <w:rPr>
          <w:noProof/>
          <w:lang w:val="en-US" w:eastAsia="zh-CN"/>
        </w:rPr>
        <w:t>T</w:t>
      </w:r>
      <w:r>
        <w:rPr>
          <w:noProof/>
          <w:lang w:val="en-US" w:eastAsia="zh-CN"/>
        </w:rPr>
        <w:t xml:space="preserve">he cavities </w:t>
      </w:r>
      <w:r w:rsidR="00DA061B">
        <w:rPr>
          <w:noProof/>
          <w:lang w:val="en-US" w:eastAsia="zh-CN"/>
        </w:rPr>
        <w:t>are required to have</w:t>
      </w:r>
      <w:r>
        <w:rPr>
          <w:noProof/>
          <w:lang w:val="en-US" w:eastAsia="zh-CN"/>
        </w:rPr>
        <w:t xml:space="preserve"> deep HOM damping and a low R/Q value to avoid beam instabilities. A room-temporature RF cavity type </w:t>
      </w:r>
      <w:r w:rsidR="00DA061B">
        <w:rPr>
          <w:noProof/>
          <w:lang w:val="en-US" w:eastAsia="zh-CN"/>
        </w:rPr>
        <w:t>operating in</w:t>
      </w:r>
      <w:r>
        <w:rPr>
          <w:noProof/>
          <w:lang w:val="en-US" w:eastAsia="zh-CN"/>
        </w:rPr>
        <w:t xml:space="preserve"> the TM020 mode has been adopted, </w:t>
      </w:r>
      <w:r w:rsidR="00DA061B">
        <w:rPr>
          <w:noProof/>
          <w:lang w:val="en-US" w:eastAsia="zh-CN"/>
        </w:rPr>
        <w:t xml:space="preserve">a design first </w:t>
      </w:r>
      <w:r>
        <w:rPr>
          <w:noProof/>
          <w:lang w:val="en-US" w:eastAsia="zh-CN"/>
        </w:rPr>
        <w:t xml:space="preserve">developed and used in Japan. However, the requirement for STCF is even </w:t>
      </w:r>
      <w:r w:rsidR="00B81CA0">
        <w:rPr>
          <w:noProof/>
          <w:lang w:val="en-US" w:eastAsia="zh-CN"/>
        </w:rPr>
        <w:t>more demanding in terms of</w:t>
      </w:r>
      <w:r>
        <w:rPr>
          <w:noProof/>
          <w:lang w:val="en-US" w:eastAsia="zh-CN"/>
        </w:rPr>
        <w:t xml:space="preserve"> input RF power, with 300 kW per cavity. A prototype of the cavity </w:t>
      </w:r>
      <w:r w:rsidR="00B81CA0">
        <w:rPr>
          <w:noProof/>
          <w:lang w:val="en-US" w:eastAsia="zh-CN"/>
        </w:rPr>
        <w:t>has been</w:t>
      </w:r>
      <w:r>
        <w:rPr>
          <w:noProof/>
          <w:lang w:val="en-US" w:eastAsia="zh-CN"/>
        </w:rPr>
        <w:t xml:space="preserve"> built and is </w:t>
      </w:r>
      <w:r w:rsidR="00B81CA0">
        <w:rPr>
          <w:noProof/>
          <w:lang w:val="en-US" w:eastAsia="zh-CN"/>
        </w:rPr>
        <w:t>currently undergoing</w:t>
      </w:r>
      <w:r w:rsidR="008D6859">
        <w:rPr>
          <w:noProof/>
          <w:lang w:val="en-US" w:eastAsia="zh-CN"/>
        </w:rPr>
        <w:t xml:space="preserve"> high-power </w:t>
      </w:r>
      <w:r>
        <w:rPr>
          <w:noProof/>
          <w:lang w:val="en-US" w:eastAsia="zh-CN"/>
        </w:rPr>
        <w:t>test</w:t>
      </w:r>
      <w:r w:rsidR="008D6859">
        <w:rPr>
          <w:noProof/>
          <w:lang w:val="en-US" w:eastAsia="zh-CN"/>
        </w:rPr>
        <w:t xml:space="preserve"> </w:t>
      </w:r>
      <w:r>
        <w:rPr>
          <w:noProof/>
          <w:lang w:val="en-US" w:eastAsia="zh-CN"/>
        </w:rPr>
        <w:t>to master the fabrication techniques</w:t>
      </w:r>
      <w:r w:rsidR="00F94269">
        <w:rPr>
          <w:noProof/>
          <w:lang w:val="en-US" w:eastAsia="zh-CN"/>
        </w:rPr>
        <w:t xml:space="preserve"> [1</w:t>
      </w:r>
      <w:r w:rsidR="00FB583E">
        <w:rPr>
          <w:noProof/>
          <w:lang w:val="en-US" w:eastAsia="zh-CN"/>
        </w:rPr>
        <w:t>6</w:t>
      </w:r>
      <w:r w:rsidR="00F94269">
        <w:rPr>
          <w:noProof/>
          <w:lang w:val="en-US" w:eastAsia="zh-CN"/>
        </w:rPr>
        <w:t>-1</w:t>
      </w:r>
      <w:r w:rsidR="00FB583E">
        <w:rPr>
          <w:noProof/>
          <w:lang w:val="en-US" w:eastAsia="zh-CN"/>
        </w:rPr>
        <w:t>8</w:t>
      </w:r>
      <w:r w:rsidR="00F94269">
        <w:rPr>
          <w:noProof/>
          <w:lang w:val="en-US" w:eastAsia="zh-CN"/>
        </w:rPr>
        <w:t>]</w:t>
      </w:r>
      <w:r w:rsidR="00347E60">
        <w:rPr>
          <w:noProof/>
          <w:lang w:val="en-US" w:eastAsia="zh-CN"/>
        </w:rPr>
        <w:t>, see Figure 7</w:t>
      </w:r>
      <w:r>
        <w:rPr>
          <w:noProof/>
          <w:lang w:val="en-US" w:eastAsia="zh-CN"/>
        </w:rPr>
        <w:t>.</w:t>
      </w:r>
    </w:p>
    <w:p w14:paraId="65B2CD90" w14:textId="22BABD9E" w:rsidR="0007594B" w:rsidRDefault="00571FFE" w:rsidP="00571FFE">
      <w:pPr>
        <w:pStyle w:val="JACoWBodyTextIndent"/>
        <w:ind w:firstLine="0"/>
        <w:jc w:val="center"/>
        <w:rPr>
          <w:noProof/>
          <w:lang w:val="en-US" w:eastAsia="zh-CN"/>
        </w:rPr>
      </w:pPr>
      <w:r w:rsidRPr="00571FFE">
        <w:rPr>
          <w:noProof/>
          <w:lang w:val="en-US" w:eastAsia="zh-CN"/>
        </w:rPr>
        <w:drawing>
          <wp:inline distT="0" distB="0" distL="0" distR="0" wp14:anchorId="4BE121F4" wp14:editId="392A3186">
            <wp:extent cx="2242835" cy="2043486"/>
            <wp:effectExtent l="0" t="0" r="5080" b="0"/>
            <wp:docPr id="14" name="图片 13" descr="图片包含 室内, 厨房, 桌子, 食物&#10;&#10;描述已自动生成">
              <a:extLst xmlns:a="http://schemas.openxmlformats.org/drawingml/2006/main">
                <a:ext uri="{FF2B5EF4-FFF2-40B4-BE49-F238E27FC236}">
                  <a16:creationId xmlns:a16="http://schemas.microsoft.com/office/drawing/2014/main" id="{6C4940E6-C630-4066-AEE9-A4C6B8D4AECC}"/>
                </a:ext>
              </a:extLst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13" descr="图片包含 室内, 厨房, 桌子, 食物&#10;&#10;描述已自动生成">
                      <a:extLst>
                        <a:ext uri="{FF2B5EF4-FFF2-40B4-BE49-F238E27FC236}">
                          <a16:creationId xmlns:a16="http://schemas.microsoft.com/office/drawing/2014/main" id="{6C4940E6-C630-4066-AEE9-A4C6B8D4AECC}"/>
                        </a:ext>
                      </a:extLst>
                    </pic:cNvPr>
                    <pic:cNvPicPr>
                      <a:picLocks noChangeAspect="1"/>
                    </pic:cNvPicPr>
                  </pic:nvPicPr>
                  <pic:blipFill rotWithShape="1">
                    <a:blip r:embed="rId14"/>
                    <a:srcRect t="19280" b="12399"/>
                    <a:stretch/>
                  </pic:blipFill>
                  <pic:spPr>
                    <a:xfrm>
                      <a:off x="0" y="0"/>
                      <a:ext cx="2261221" cy="206023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1092B5D" w14:textId="7E56E31A" w:rsidR="00571FFE" w:rsidRDefault="00571FFE" w:rsidP="009F2F83">
      <w:pPr>
        <w:pStyle w:val="ab"/>
        <w:jc w:val="both"/>
        <w:rPr>
          <w:noProof/>
          <w:lang w:eastAsia="zh-CN"/>
        </w:rPr>
      </w:pPr>
      <w:r>
        <w:rPr>
          <w:rFonts w:hint="eastAsia"/>
          <w:noProof/>
          <w:lang w:eastAsia="zh-CN"/>
        </w:rPr>
        <w:t>F</w:t>
      </w:r>
      <w:r>
        <w:rPr>
          <w:noProof/>
          <w:lang w:eastAsia="zh-CN"/>
        </w:rPr>
        <w:t xml:space="preserve">igure </w:t>
      </w:r>
      <w:r w:rsidR="00347E60">
        <w:rPr>
          <w:noProof/>
          <w:lang w:eastAsia="zh-CN"/>
        </w:rPr>
        <w:t xml:space="preserve">7: </w:t>
      </w:r>
      <w:r>
        <w:rPr>
          <w:noProof/>
          <w:lang w:eastAsia="zh-CN"/>
        </w:rPr>
        <w:t>A prototype of the room-temperature TM020 RF cavities for the collider rings</w:t>
      </w:r>
      <w:r w:rsidR="00736A90">
        <w:rPr>
          <w:noProof/>
          <w:lang w:eastAsia="zh-CN"/>
        </w:rPr>
        <w:t>.</w:t>
      </w:r>
    </w:p>
    <w:p w14:paraId="607F5DB3" w14:textId="5FD9A200" w:rsidR="005B479A" w:rsidRPr="00797AC9" w:rsidRDefault="0007594B" w:rsidP="005B479A">
      <w:pPr>
        <w:pStyle w:val="JACoWSectionHeading"/>
        <w:rPr>
          <w:noProof/>
          <w:lang w:val="en-US"/>
        </w:rPr>
      </w:pPr>
      <w:r>
        <w:rPr>
          <w:noProof/>
          <w:lang w:val="en-US" w:eastAsia="zh-CN"/>
        </w:rPr>
        <w:t>project status and outlook</w:t>
      </w:r>
      <w:r w:rsidR="00222106" w:rsidRPr="00797AC9">
        <w:rPr>
          <w:noProof/>
          <w:lang w:val="en-US" w:eastAsia="zh-CN"/>
        </w:rPr>
        <w:t xml:space="preserve"> </w:t>
      </w:r>
    </w:p>
    <w:p w14:paraId="113A7785" w14:textId="783D2E01" w:rsidR="005B479A" w:rsidRDefault="003B10BF" w:rsidP="00FA3E59">
      <w:pPr>
        <w:pStyle w:val="JACoWBodyTextIndent"/>
        <w:rPr>
          <w:noProof/>
          <w:lang w:val="en-US"/>
        </w:rPr>
      </w:pPr>
      <w:r w:rsidRPr="003B10BF">
        <w:rPr>
          <w:noProof/>
          <w:lang w:val="en-US"/>
        </w:rPr>
        <w:t>Th</w:t>
      </w:r>
      <w:r w:rsidR="008D6859">
        <w:rPr>
          <w:noProof/>
          <w:lang w:val="en-US"/>
        </w:rPr>
        <w:t xml:space="preserve">e STCF project </w:t>
      </w:r>
      <w:r w:rsidR="00B81CA0">
        <w:rPr>
          <w:noProof/>
          <w:lang w:val="en-US"/>
        </w:rPr>
        <w:t>aims to</w:t>
      </w:r>
      <w:r w:rsidR="008D6859">
        <w:rPr>
          <w:noProof/>
          <w:lang w:val="en-US"/>
        </w:rPr>
        <w:t xml:space="preserve"> complete the first-</w:t>
      </w:r>
      <w:r w:rsidR="00B81CA0">
        <w:rPr>
          <w:noProof/>
          <w:lang w:val="en-US"/>
        </w:rPr>
        <w:t>phase of</w:t>
      </w:r>
      <w:r w:rsidR="008D6859">
        <w:rPr>
          <w:noProof/>
          <w:lang w:val="en-US"/>
        </w:rPr>
        <w:t xml:space="preserve"> R&amp;D</w:t>
      </w:r>
      <w:r w:rsidR="00372A47">
        <w:rPr>
          <w:noProof/>
          <w:lang w:val="en-US"/>
        </w:rPr>
        <w:t xml:space="preserve"> </w:t>
      </w:r>
      <w:r w:rsidR="008D6859">
        <w:rPr>
          <w:noProof/>
          <w:lang w:val="en-US"/>
        </w:rPr>
        <w:t xml:space="preserve">and the Technical Design Report (TDR) by October 2026. </w:t>
      </w:r>
      <w:r w:rsidR="00B81CA0">
        <w:rPr>
          <w:noProof/>
          <w:lang w:val="en-US"/>
        </w:rPr>
        <w:t xml:space="preserve">All </w:t>
      </w:r>
      <w:r w:rsidR="008D6859">
        <w:rPr>
          <w:noProof/>
          <w:lang w:val="en-US"/>
        </w:rPr>
        <w:t>designs and prototypes</w:t>
      </w:r>
      <w:r w:rsidR="00B81CA0">
        <w:rPr>
          <w:noProof/>
          <w:lang w:val="en-US"/>
        </w:rPr>
        <w:t xml:space="preserve"> must</w:t>
      </w:r>
      <w:r w:rsidR="008D6859">
        <w:rPr>
          <w:noProof/>
          <w:lang w:val="en-US"/>
        </w:rPr>
        <w:t xml:space="preserve"> pass </w:t>
      </w:r>
      <w:r w:rsidR="00372A47">
        <w:rPr>
          <w:noProof/>
          <w:lang w:val="en-US"/>
        </w:rPr>
        <w:t xml:space="preserve">the </w:t>
      </w:r>
      <w:r w:rsidR="008D6859">
        <w:rPr>
          <w:noProof/>
          <w:lang w:val="en-US"/>
        </w:rPr>
        <w:t xml:space="preserve">acceptance </w:t>
      </w:r>
      <w:r w:rsidR="004E4DF4">
        <w:rPr>
          <w:noProof/>
          <w:lang w:val="en-US"/>
        </w:rPr>
        <w:t xml:space="preserve">reviews to </w:t>
      </w:r>
      <w:r w:rsidR="00B81CA0">
        <w:rPr>
          <w:noProof/>
          <w:lang w:val="en-US"/>
        </w:rPr>
        <w:t xml:space="preserve">fulfill </w:t>
      </w:r>
      <w:r w:rsidR="004E4DF4">
        <w:rPr>
          <w:noProof/>
          <w:lang w:val="en-US"/>
        </w:rPr>
        <w:t xml:space="preserve">the </w:t>
      </w:r>
      <w:r w:rsidR="00372A47">
        <w:rPr>
          <w:noProof/>
          <w:lang w:val="en-US"/>
        </w:rPr>
        <w:t xml:space="preserve">R&amp;D </w:t>
      </w:r>
      <w:r w:rsidR="004E4DF4">
        <w:rPr>
          <w:noProof/>
          <w:lang w:val="en-US"/>
        </w:rPr>
        <w:t xml:space="preserve">project supported by the local governments. </w:t>
      </w:r>
      <w:r w:rsidR="00B81CA0">
        <w:rPr>
          <w:noProof/>
          <w:lang w:val="en-US"/>
        </w:rPr>
        <w:t>If</w:t>
      </w:r>
      <w:r w:rsidR="008D6859">
        <w:rPr>
          <w:noProof/>
          <w:lang w:val="en-US"/>
        </w:rPr>
        <w:t xml:space="preserve"> the </w:t>
      </w:r>
      <w:r w:rsidR="00B81CA0">
        <w:rPr>
          <w:noProof/>
          <w:lang w:val="en-US"/>
        </w:rPr>
        <w:t xml:space="preserve">construction </w:t>
      </w:r>
      <w:r w:rsidR="008D6859">
        <w:rPr>
          <w:noProof/>
          <w:lang w:val="en-US"/>
        </w:rPr>
        <w:t xml:space="preserve">application for the 15th </w:t>
      </w:r>
      <w:r w:rsidR="00B81CA0">
        <w:rPr>
          <w:noProof/>
          <w:lang w:val="en-US"/>
        </w:rPr>
        <w:t>Fi</w:t>
      </w:r>
      <w:r w:rsidR="008D6859">
        <w:rPr>
          <w:noProof/>
          <w:lang w:val="en-US"/>
        </w:rPr>
        <w:t>ve-</w:t>
      </w:r>
      <w:r w:rsidR="00B81CA0">
        <w:rPr>
          <w:noProof/>
          <w:lang w:val="en-US"/>
        </w:rPr>
        <w:t>Y</w:t>
      </w:r>
      <w:r w:rsidR="008D6859">
        <w:rPr>
          <w:noProof/>
          <w:lang w:val="en-US"/>
        </w:rPr>
        <w:t xml:space="preserve">ear </w:t>
      </w:r>
      <w:r w:rsidR="00B81CA0">
        <w:rPr>
          <w:noProof/>
          <w:lang w:val="en-US"/>
        </w:rPr>
        <w:t>P</w:t>
      </w:r>
      <w:r w:rsidR="008D6859">
        <w:rPr>
          <w:noProof/>
          <w:lang w:val="en-US"/>
        </w:rPr>
        <w:t xml:space="preserve">lan is approved by the central government, a new round R&amp;D will </w:t>
      </w:r>
      <w:r w:rsidR="00B81CA0">
        <w:rPr>
          <w:noProof/>
          <w:lang w:val="en-US"/>
        </w:rPr>
        <w:t xml:space="preserve">commence shortly thereafter, with </w:t>
      </w:r>
      <w:r w:rsidR="008D6859">
        <w:rPr>
          <w:noProof/>
          <w:lang w:val="en-US"/>
        </w:rPr>
        <w:t xml:space="preserve">groundbreaking </w:t>
      </w:r>
      <w:r w:rsidR="00B81CA0">
        <w:rPr>
          <w:noProof/>
          <w:lang w:val="en-US"/>
        </w:rPr>
        <w:t xml:space="preserve">anticipated </w:t>
      </w:r>
      <w:r w:rsidR="008D6859">
        <w:rPr>
          <w:noProof/>
          <w:lang w:val="en-US"/>
        </w:rPr>
        <w:t xml:space="preserve">in 2028. </w:t>
      </w:r>
      <w:r w:rsidR="004E4DF4">
        <w:rPr>
          <w:noProof/>
          <w:lang w:val="en-US"/>
        </w:rPr>
        <w:t>In the mean</w:t>
      </w:r>
      <w:r w:rsidR="00B81CA0">
        <w:rPr>
          <w:noProof/>
          <w:lang w:val="en-US"/>
        </w:rPr>
        <w:t>time</w:t>
      </w:r>
      <w:r w:rsidR="004E4DF4">
        <w:rPr>
          <w:noProof/>
          <w:lang w:val="en-US"/>
        </w:rPr>
        <w:t xml:space="preserve">, the feasibility study report and engineering design report </w:t>
      </w:r>
      <w:r w:rsidR="00B81CA0">
        <w:rPr>
          <w:noProof/>
          <w:lang w:val="en-US"/>
        </w:rPr>
        <w:t xml:space="preserve">must be submitted </w:t>
      </w:r>
      <w:r w:rsidR="004E4DF4">
        <w:rPr>
          <w:noProof/>
          <w:lang w:val="en-US"/>
        </w:rPr>
        <w:t xml:space="preserve">to the </w:t>
      </w:r>
      <w:r w:rsidR="00B81CA0">
        <w:rPr>
          <w:noProof/>
          <w:lang w:val="en-US"/>
        </w:rPr>
        <w:t xml:space="preserve">relevant </w:t>
      </w:r>
      <w:r w:rsidR="004E4DF4">
        <w:rPr>
          <w:noProof/>
          <w:lang w:val="en-US"/>
        </w:rPr>
        <w:t xml:space="preserve">authorities </w:t>
      </w:r>
      <w:r w:rsidR="00B81CA0">
        <w:rPr>
          <w:noProof/>
          <w:lang w:val="en-US"/>
        </w:rPr>
        <w:t>with</w:t>
      </w:r>
      <w:r w:rsidR="004E4DF4">
        <w:rPr>
          <w:noProof/>
          <w:lang w:val="en-US"/>
        </w:rPr>
        <w:t xml:space="preserve">in a short </w:t>
      </w:r>
      <w:r w:rsidR="00B81CA0">
        <w:rPr>
          <w:noProof/>
          <w:lang w:val="en-US"/>
        </w:rPr>
        <w:t>timeframe</w:t>
      </w:r>
      <w:r w:rsidR="004E4DF4">
        <w:rPr>
          <w:noProof/>
          <w:lang w:val="en-US"/>
        </w:rPr>
        <w:t xml:space="preserve">. </w:t>
      </w:r>
      <w:r w:rsidR="00B81CA0">
        <w:rPr>
          <w:noProof/>
          <w:lang w:val="en-US"/>
        </w:rPr>
        <w:t>Should approcal not be granted</w:t>
      </w:r>
      <w:r w:rsidR="008D6859">
        <w:rPr>
          <w:noProof/>
          <w:lang w:val="en-US"/>
        </w:rPr>
        <w:t xml:space="preserve">, a low profile </w:t>
      </w:r>
      <w:r w:rsidR="00B81CA0">
        <w:rPr>
          <w:noProof/>
          <w:lang w:val="en-US"/>
        </w:rPr>
        <w:t xml:space="preserve">approach </w:t>
      </w:r>
      <w:r w:rsidR="008D6859">
        <w:rPr>
          <w:noProof/>
          <w:lang w:val="en-US"/>
        </w:rPr>
        <w:t>will be adopted</w:t>
      </w:r>
      <w:r w:rsidR="00B81CA0">
        <w:rPr>
          <w:noProof/>
          <w:lang w:val="en-US"/>
        </w:rPr>
        <w:t>,</w:t>
      </w:r>
      <w:r w:rsidR="008D6859">
        <w:rPr>
          <w:noProof/>
          <w:lang w:val="en-US"/>
        </w:rPr>
        <w:t xml:space="preserve"> constinu</w:t>
      </w:r>
      <w:r w:rsidR="00B81CA0">
        <w:rPr>
          <w:noProof/>
          <w:lang w:val="en-US"/>
        </w:rPr>
        <w:t>ing</w:t>
      </w:r>
      <w:r w:rsidR="008D6859">
        <w:rPr>
          <w:noProof/>
          <w:lang w:val="en-US"/>
        </w:rPr>
        <w:t xml:space="preserve"> the design and less-intens</w:t>
      </w:r>
      <w:r w:rsidR="00B81CA0">
        <w:rPr>
          <w:noProof/>
          <w:lang w:val="en-US"/>
        </w:rPr>
        <w:t>ive</w:t>
      </w:r>
      <w:r w:rsidR="008D6859">
        <w:rPr>
          <w:noProof/>
          <w:lang w:val="en-US"/>
        </w:rPr>
        <w:t xml:space="preserve"> key technology development</w:t>
      </w:r>
      <w:r w:rsidR="00B81CA0">
        <w:rPr>
          <w:noProof/>
          <w:lang w:val="en-US"/>
        </w:rPr>
        <w:t xml:space="preserve"> while awaiting </w:t>
      </w:r>
      <w:r w:rsidR="004E4DF4">
        <w:rPr>
          <w:noProof/>
          <w:lang w:val="en-US"/>
        </w:rPr>
        <w:t>the next approval opportunity</w:t>
      </w:r>
      <w:r w:rsidR="008D6859">
        <w:rPr>
          <w:noProof/>
          <w:lang w:val="en-US"/>
        </w:rPr>
        <w:t xml:space="preserve">. </w:t>
      </w:r>
    </w:p>
    <w:p w14:paraId="3E025AF2" w14:textId="6D2BC5B5" w:rsidR="00882388" w:rsidRDefault="00882388" w:rsidP="00564CDB">
      <w:pPr>
        <w:pStyle w:val="JACoWSectionHeading"/>
        <w:rPr>
          <w:noProof/>
          <w:lang w:val="en-US" w:eastAsia="zh-CN"/>
        </w:rPr>
      </w:pPr>
      <w:r>
        <w:rPr>
          <w:rFonts w:hint="eastAsia"/>
          <w:noProof/>
          <w:lang w:val="en-US" w:eastAsia="zh-CN"/>
        </w:rPr>
        <w:t>A</w:t>
      </w:r>
      <w:r>
        <w:rPr>
          <w:noProof/>
          <w:lang w:val="en-US" w:eastAsia="zh-CN"/>
        </w:rPr>
        <w:t>cknowledgements</w:t>
      </w:r>
    </w:p>
    <w:p w14:paraId="434C96E2" w14:textId="5A26F1A4" w:rsidR="00882388" w:rsidRPr="00797AC9" w:rsidRDefault="00A67BD3" w:rsidP="00A67BD3">
      <w:pPr>
        <w:pStyle w:val="JACoWBodyTextIndent"/>
        <w:rPr>
          <w:noProof/>
          <w:lang w:val="en-US" w:eastAsia="zh-CN"/>
        </w:rPr>
      </w:pPr>
      <w:r>
        <w:rPr>
          <w:rFonts w:hint="eastAsia"/>
          <w:noProof/>
          <w:lang w:val="en-US" w:eastAsia="zh-CN"/>
        </w:rPr>
        <w:t>T</w:t>
      </w:r>
      <w:r>
        <w:rPr>
          <w:noProof/>
          <w:lang w:val="en-US" w:eastAsia="zh-CN"/>
        </w:rPr>
        <w:t xml:space="preserve">hanks to all the STCF team members for all the efforts in the last three years. </w:t>
      </w:r>
      <w:r w:rsidRPr="00A67BD3">
        <w:rPr>
          <w:noProof/>
          <w:lang w:val="en-US" w:eastAsia="zh-CN"/>
        </w:rPr>
        <w:t>This work is jointly supported by National Natural Science Foundation of China (No. 12341501), and Hefei Comprehensive National Science Center.</w:t>
      </w:r>
    </w:p>
    <w:p w14:paraId="2EEFDD66" w14:textId="00BB10CB" w:rsidR="00D162A1" w:rsidRPr="00797AC9" w:rsidRDefault="007A0C05" w:rsidP="008331BB">
      <w:pPr>
        <w:pStyle w:val="JACoWSectionHeading"/>
        <w:rPr>
          <w:noProof/>
          <w:lang w:val="en-US" w:eastAsia="zh-CN"/>
        </w:rPr>
      </w:pPr>
      <w:r w:rsidRPr="00797AC9">
        <w:rPr>
          <w:noProof/>
          <w:lang w:val="en-US" w:eastAsia="zh-CN"/>
        </w:rPr>
        <w:t>REFERENCE</w:t>
      </w:r>
      <w:r w:rsidR="008331BB" w:rsidRPr="00797AC9">
        <w:rPr>
          <w:noProof/>
          <w:lang w:val="en-US" w:eastAsia="zh-CN"/>
        </w:rPr>
        <w:t>S</w:t>
      </w:r>
    </w:p>
    <w:p w14:paraId="063AAA4B" w14:textId="2453BC58" w:rsidR="000B0D1A" w:rsidRPr="00797AC9" w:rsidRDefault="003939B6" w:rsidP="00DD7BFD">
      <w:pPr>
        <w:pStyle w:val="JACoWReferencewhen9Refs"/>
        <w:rPr>
          <w:noProof/>
          <w:lang w:val="en-US"/>
        </w:rPr>
      </w:pPr>
      <w:r w:rsidRPr="00797AC9">
        <w:rPr>
          <w:noProof/>
          <w:lang w:val="en-US"/>
        </w:rPr>
        <w:t>[1]</w:t>
      </w:r>
      <w:r w:rsidRPr="00797AC9">
        <w:rPr>
          <w:noProof/>
          <w:lang w:val="en-US"/>
        </w:rPr>
        <w:tab/>
      </w:r>
      <w:r w:rsidR="00304E21" w:rsidRPr="00304E21">
        <w:rPr>
          <w:noProof/>
          <w:lang w:val="en-US"/>
        </w:rPr>
        <w:t>H. Peng, Y. Zheng, X. Zhou, Super Tau-Charm Facility of China.</w:t>
      </w:r>
      <w:r w:rsidR="00304E21">
        <w:rPr>
          <w:noProof/>
          <w:lang w:val="en-US"/>
        </w:rPr>
        <w:t xml:space="preserve"> </w:t>
      </w:r>
      <w:r w:rsidR="00304E21" w:rsidRPr="00304E21">
        <w:rPr>
          <w:noProof/>
          <w:lang w:val="en-US"/>
        </w:rPr>
        <w:t xml:space="preserve">Physics 49, 513 (2020). </w:t>
      </w:r>
    </w:p>
    <w:p w14:paraId="34E7BE74" w14:textId="3C7C1642" w:rsidR="000B0D1A" w:rsidRPr="00797AC9" w:rsidRDefault="003939B6" w:rsidP="00DD7BFD">
      <w:pPr>
        <w:pStyle w:val="JACoWReferencewhen9Refs"/>
        <w:rPr>
          <w:noProof/>
          <w:lang w:val="en-US"/>
        </w:rPr>
      </w:pPr>
      <w:r w:rsidRPr="00797AC9">
        <w:rPr>
          <w:noProof/>
          <w:lang w:val="en-US"/>
        </w:rPr>
        <w:t>[2]</w:t>
      </w:r>
      <w:r w:rsidRPr="00797AC9">
        <w:rPr>
          <w:noProof/>
          <w:lang w:val="en-US"/>
        </w:rPr>
        <w:tab/>
      </w:r>
      <w:r w:rsidR="00304E21" w:rsidRPr="00304E21">
        <w:rPr>
          <w:noProof/>
          <w:lang w:val="en-US"/>
        </w:rPr>
        <w:t>Xiao-Cong Ai, Liu-Pan An, Shi-Zhong An et al., Conceptual design report of the Super Tau-Charm Facility: The accelerator, Nucl. Sci. Tech. 36, 242 (2025)</w:t>
      </w:r>
      <w:r w:rsidR="00984899" w:rsidRPr="00797AC9">
        <w:rPr>
          <w:noProof/>
          <w:lang w:val="en-US" w:eastAsia="zh-CN"/>
        </w:rPr>
        <w:t>.</w:t>
      </w:r>
    </w:p>
    <w:p w14:paraId="126B6E54" w14:textId="400EBE09" w:rsidR="00295234" w:rsidRPr="00797AC9" w:rsidRDefault="003939B6" w:rsidP="00DD7BFD">
      <w:pPr>
        <w:pStyle w:val="JACoWReferencewhen9Refs"/>
        <w:rPr>
          <w:noProof/>
          <w:lang w:val="en-US"/>
        </w:rPr>
      </w:pPr>
      <w:r w:rsidRPr="00797AC9">
        <w:rPr>
          <w:noProof/>
          <w:lang w:val="en-US"/>
        </w:rPr>
        <w:t>[3]</w:t>
      </w:r>
      <w:r w:rsidRPr="00797AC9">
        <w:rPr>
          <w:noProof/>
          <w:lang w:val="en-US"/>
        </w:rPr>
        <w:tab/>
      </w:r>
      <w:r w:rsidR="00002E6F" w:rsidRPr="00002E6F">
        <w:rPr>
          <w:noProof/>
          <w:lang w:val="en-US"/>
        </w:rPr>
        <w:t>Y. Zou, L. Zhang, T. Liu, et al., Optics design of the Super Tau-Charm Facility collider rings, Nucl. Instrum. Methods Phys. Res. A, 1084 (2026) 171191</w:t>
      </w:r>
      <w:r w:rsidR="00FA5CC1" w:rsidRPr="00797AC9">
        <w:rPr>
          <w:noProof/>
          <w:lang w:val="en-US"/>
        </w:rPr>
        <w:t>.</w:t>
      </w:r>
    </w:p>
    <w:p w14:paraId="38D8EFBC" w14:textId="6810DF4F" w:rsidR="00002E6F" w:rsidRPr="00002E6F" w:rsidRDefault="003939B6" w:rsidP="00DD7BFD">
      <w:pPr>
        <w:pStyle w:val="JACoWReferencewhen9Refs"/>
        <w:rPr>
          <w:noProof/>
          <w:lang w:val="en-US"/>
        </w:rPr>
      </w:pPr>
      <w:r w:rsidRPr="00797AC9">
        <w:rPr>
          <w:noProof/>
          <w:lang w:val="en-US"/>
        </w:rPr>
        <w:t>[4]</w:t>
      </w:r>
      <w:r w:rsidR="00C05C45">
        <w:rPr>
          <w:noProof/>
          <w:lang w:val="en-US"/>
        </w:rPr>
        <w:tab/>
      </w:r>
      <w:r w:rsidR="00002E6F" w:rsidRPr="00002E6F">
        <w:rPr>
          <w:noProof/>
          <w:lang w:val="en-US"/>
        </w:rPr>
        <w:t xml:space="preserve">Y. Zou, L. Zhang, T. Liu, et al., An updated physical design for the STCF collider rings, </w:t>
      </w:r>
      <w:r w:rsidR="003834C0">
        <w:rPr>
          <w:noProof/>
          <w:lang w:val="en-US"/>
        </w:rPr>
        <w:t xml:space="preserve">Proc. of </w:t>
      </w:r>
      <w:r w:rsidR="00002E6F" w:rsidRPr="00002E6F">
        <w:rPr>
          <w:noProof/>
          <w:lang w:val="en-US"/>
        </w:rPr>
        <w:t>IPAC</w:t>
      </w:r>
      <w:r w:rsidR="003834C0">
        <w:rPr>
          <w:noProof/>
          <w:lang w:val="en-US"/>
        </w:rPr>
        <w:t>20</w:t>
      </w:r>
      <w:r w:rsidR="00002E6F" w:rsidRPr="00002E6F">
        <w:rPr>
          <w:noProof/>
          <w:lang w:val="en-US"/>
        </w:rPr>
        <w:t xml:space="preserve">26, Deauville, France, </w:t>
      </w:r>
      <w:r w:rsidR="00002E6F">
        <w:rPr>
          <w:noProof/>
          <w:lang w:val="en-US"/>
        </w:rPr>
        <w:t>(</w:t>
      </w:r>
      <w:r w:rsidR="00002E6F" w:rsidRPr="00002E6F">
        <w:rPr>
          <w:noProof/>
          <w:lang w:val="en-US"/>
        </w:rPr>
        <w:t>2026</w:t>
      </w:r>
      <w:r w:rsidR="00002E6F">
        <w:rPr>
          <w:noProof/>
          <w:lang w:val="en-US"/>
        </w:rPr>
        <w:t>),</w:t>
      </w:r>
      <w:r w:rsidR="00002E6F" w:rsidRPr="00002E6F">
        <w:rPr>
          <w:noProof/>
          <w:lang w:val="en-US"/>
        </w:rPr>
        <w:t xml:space="preserve"> WEP1603, this conference.</w:t>
      </w:r>
    </w:p>
    <w:p w14:paraId="0F08E55C" w14:textId="42CCD4B5" w:rsidR="00002E6F" w:rsidRDefault="00002E6F" w:rsidP="00DD7BFD">
      <w:pPr>
        <w:pStyle w:val="JACoWReferencewhen9Refs"/>
        <w:rPr>
          <w:noProof/>
          <w:lang w:val="en-US"/>
        </w:rPr>
      </w:pPr>
      <w:r w:rsidRPr="00002E6F">
        <w:rPr>
          <w:noProof/>
          <w:lang w:val="en-US"/>
        </w:rPr>
        <w:t>[</w:t>
      </w:r>
      <w:r w:rsidR="0083771B">
        <w:rPr>
          <w:noProof/>
          <w:lang w:val="en-US"/>
        </w:rPr>
        <w:t>5</w:t>
      </w:r>
      <w:r w:rsidRPr="00002E6F">
        <w:rPr>
          <w:noProof/>
          <w:lang w:val="en-US"/>
        </w:rPr>
        <w:t>]</w:t>
      </w:r>
      <w:r w:rsidRPr="00002E6F">
        <w:rPr>
          <w:noProof/>
          <w:lang w:val="en-US"/>
        </w:rPr>
        <w:tab/>
        <w:t xml:space="preserve">L. Zhang, Y. Zou, T. Liu, J.Y. Tang, Nonlinear chromaticity correction for the interaction region of Super Tau-Charm Facility, </w:t>
      </w:r>
      <w:r w:rsidR="003834C0">
        <w:rPr>
          <w:noProof/>
          <w:lang w:val="en-US"/>
        </w:rPr>
        <w:t>Proc. of</w:t>
      </w:r>
      <w:r w:rsidRPr="00002E6F">
        <w:rPr>
          <w:noProof/>
          <w:lang w:val="en-US"/>
        </w:rPr>
        <w:t xml:space="preserve"> IPAC</w:t>
      </w:r>
      <w:r w:rsidR="003834C0">
        <w:rPr>
          <w:noProof/>
          <w:lang w:val="en-US"/>
        </w:rPr>
        <w:t>20</w:t>
      </w:r>
      <w:r w:rsidRPr="00002E6F">
        <w:rPr>
          <w:noProof/>
          <w:lang w:val="en-US"/>
        </w:rPr>
        <w:t xml:space="preserve">26, Deauville, France, </w:t>
      </w:r>
      <w:r>
        <w:rPr>
          <w:noProof/>
          <w:lang w:val="en-US"/>
        </w:rPr>
        <w:t>(</w:t>
      </w:r>
      <w:r w:rsidRPr="00002E6F">
        <w:rPr>
          <w:noProof/>
          <w:lang w:val="en-US"/>
        </w:rPr>
        <w:t>2026</w:t>
      </w:r>
      <w:r>
        <w:rPr>
          <w:noProof/>
          <w:lang w:val="en-US"/>
        </w:rPr>
        <w:t>),</w:t>
      </w:r>
      <w:r w:rsidRPr="00002E6F">
        <w:rPr>
          <w:noProof/>
          <w:lang w:val="en-US"/>
        </w:rPr>
        <w:t xml:space="preserve"> WEP1601, this conference. </w:t>
      </w:r>
    </w:p>
    <w:p w14:paraId="74AC68BE" w14:textId="2E0B3405" w:rsidR="00002E6F" w:rsidRPr="00002E6F" w:rsidRDefault="003939B6" w:rsidP="00DD7BFD">
      <w:pPr>
        <w:pStyle w:val="JACoWReferencewhen9Refs"/>
        <w:rPr>
          <w:noProof/>
          <w:lang w:val="en-US"/>
        </w:rPr>
      </w:pPr>
      <w:r w:rsidRPr="00797AC9">
        <w:rPr>
          <w:noProof/>
          <w:lang w:val="en-US"/>
        </w:rPr>
        <w:t>[</w:t>
      </w:r>
      <w:r w:rsidR="00137EE4">
        <w:rPr>
          <w:noProof/>
          <w:lang w:val="en-US"/>
        </w:rPr>
        <w:t>6</w:t>
      </w:r>
      <w:r w:rsidRPr="00797AC9">
        <w:rPr>
          <w:noProof/>
          <w:lang w:val="en-US"/>
        </w:rPr>
        <w:t>]</w:t>
      </w:r>
      <w:r w:rsidRPr="00797AC9">
        <w:rPr>
          <w:noProof/>
          <w:lang w:val="en-US"/>
        </w:rPr>
        <w:tab/>
      </w:r>
      <w:r w:rsidR="00002E6F" w:rsidRPr="00002E6F">
        <w:rPr>
          <w:noProof/>
          <w:lang w:val="en-US"/>
        </w:rPr>
        <w:t>T.L. He, Y. Zou, D. Zhou, et al., Impact of coherent wiggler radiation impedance in Tau-Charm factories, Phys. Rev. Accel. Beams, 28 (2025) 101002</w:t>
      </w:r>
    </w:p>
    <w:p w14:paraId="153B49D8" w14:textId="285351DD" w:rsidR="00002E6F" w:rsidRPr="00002E6F" w:rsidRDefault="00002E6F" w:rsidP="00DD7BFD">
      <w:pPr>
        <w:pStyle w:val="JACoWReferencewhen9Refs"/>
        <w:rPr>
          <w:noProof/>
          <w:lang w:val="en-US"/>
        </w:rPr>
      </w:pPr>
      <w:r w:rsidRPr="00002E6F">
        <w:rPr>
          <w:noProof/>
          <w:lang w:val="en-US"/>
        </w:rPr>
        <w:t>[</w:t>
      </w:r>
      <w:r w:rsidR="00137EE4">
        <w:rPr>
          <w:noProof/>
          <w:lang w:val="en-US"/>
        </w:rPr>
        <w:t>7</w:t>
      </w:r>
      <w:r w:rsidRPr="00002E6F">
        <w:rPr>
          <w:noProof/>
          <w:lang w:val="en-US"/>
        </w:rPr>
        <w:t>]</w:t>
      </w:r>
      <w:r w:rsidRPr="00002E6F">
        <w:rPr>
          <w:noProof/>
          <w:lang w:val="en-US"/>
        </w:rPr>
        <w:tab/>
        <w:t>L. Zhang, T. Liu, S. Li, et al., Longitudinal beam dynamics and collective effects at the STCF collider rings, Modern Physics Letters A, Vol. 39, 24440008 (2024)</w:t>
      </w:r>
    </w:p>
    <w:p w14:paraId="2441C874" w14:textId="39FE3A90" w:rsidR="0088565D" w:rsidRPr="00DD7BFD" w:rsidRDefault="00002E6F" w:rsidP="00DD7BFD">
      <w:pPr>
        <w:pStyle w:val="JACoWReferencewhen9Refs"/>
      </w:pPr>
      <w:r w:rsidRPr="00002E6F">
        <w:rPr>
          <w:noProof/>
          <w:lang w:val="en-US"/>
        </w:rPr>
        <w:t>[</w:t>
      </w:r>
      <w:r w:rsidR="00137EE4">
        <w:rPr>
          <w:noProof/>
          <w:lang w:val="en-US"/>
        </w:rPr>
        <w:t>8</w:t>
      </w:r>
      <w:r w:rsidRPr="00002E6F">
        <w:rPr>
          <w:noProof/>
          <w:lang w:val="en-US"/>
        </w:rPr>
        <w:t>]</w:t>
      </w:r>
      <w:r w:rsidRPr="00002E6F">
        <w:rPr>
          <w:noProof/>
          <w:lang w:val="en-US"/>
        </w:rPr>
        <w:tab/>
        <w:t>S. Li, D. Zhou, L. Zhang, et al., Investigating luminosity optimization in STCF with crab waist scheme by beam-beam simulation, Modern Physics Letters A, Vol. 39, 2440013 (2024)</w:t>
      </w:r>
      <w:r w:rsidR="009D064F" w:rsidRPr="00DD7BFD">
        <w:rPr>
          <w:noProof/>
          <w:lang w:val="en-US"/>
        </w:rPr>
        <w:t>.</w:t>
      </w:r>
    </w:p>
    <w:p w14:paraId="69197609" w14:textId="2D992791" w:rsidR="00137EE4" w:rsidRPr="009F2F83" w:rsidRDefault="00137EE4" w:rsidP="00DD7BFD">
      <w:pPr>
        <w:pStyle w:val="JACoWReferencewhen9Refs"/>
        <w:rPr>
          <w:noProof/>
          <w:lang w:val="en-US"/>
        </w:rPr>
      </w:pPr>
      <w:r>
        <w:rPr>
          <w:noProof/>
          <w:lang w:val="en-US"/>
        </w:rPr>
        <w:t>[9]</w:t>
      </w:r>
      <w:r w:rsidR="00C05C45">
        <w:rPr>
          <w:noProof/>
          <w:lang w:val="en-US"/>
        </w:rPr>
        <w:tab/>
      </w:r>
      <w:r w:rsidRPr="00137EE4">
        <w:rPr>
          <w:noProof/>
          <w:lang w:val="en-US"/>
        </w:rPr>
        <w:t>H. Ego, H. Tanaka, T. Inagaki et al., Compact HOM-damping</w:t>
      </w:r>
      <w:r>
        <w:rPr>
          <w:noProof/>
          <w:lang w:val="en-US"/>
        </w:rPr>
        <w:t xml:space="preserve"> </w:t>
      </w:r>
      <w:r w:rsidRPr="00137EE4">
        <w:rPr>
          <w:noProof/>
          <w:lang w:val="en-US"/>
        </w:rPr>
        <w:t>structure of a beam-accelerating TM020 mode rf cavity. Nucl.</w:t>
      </w:r>
      <w:r>
        <w:rPr>
          <w:rFonts w:hint="eastAsia"/>
          <w:noProof/>
          <w:lang w:val="en-US"/>
        </w:rPr>
        <w:t xml:space="preserve"> </w:t>
      </w:r>
      <w:r w:rsidRPr="00137EE4">
        <w:rPr>
          <w:noProof/>
          <w:lang w:val="en-US"/>
        </w:rPr>
        <w:t>Instrum. Meth</w:t>
      </w:r>
      <w:r>
        <w:rPr>
          <w:noProof/>
          <w:lang w:val="en-US"/>
        </w:rPr>
        <w:t>.</w:t>
      </w:r>
      <w:r w:rsidRPr="00137EE4">
        <w:rPr>
          <w:noProof/>
          <w:lang w:val="en-US"/>
        </w:rPr>
        <w:t xml:space="preserve"> A 1064, 169418 (2024)</w:t>
      </w:r>
      <w:r w:rsidR="00642C0D">
        <w:rPr>
          <w:noProof/>
          <w:lang w:val="en-US"/>
        </w:rPr>
        <w:t>.</w:t>
      </w:r>
    </w:p>
    <w:p w14:paraId="12F40245" w14:textId="25C02A42" w:rsidR="00266D7A" w:rsidRPr="009F2F83" w:rsidRDefault="00266D7A" w:rsidP="00A57E4C">
      <w:pPr>
        <w:pStyle w:val="JACoWReference10onwards"/>
      </w:pPr>
      <w:r w:rsidRPr="00797AC9">
        <w:rPr>
          <w:noProof/>
        </w:rPr>
        <w:t>[</w:t>
      </w:r>
      <w:r w:rsidR="00CC1D21">
        <w:rPr>
          <w:noProof/>
        </w:rPr>
        <w:t>10</w:t>
      </w:r>
      <w:r w:rsidRPr="00797AC9">
        <w:rPr>
          <w:noProof/>
        </w:rPr>
        <w:t>]</w:t>
      </w:r>
      <w:r w:rsidRPr="00797AC9">
        <w:rPr>
          <w:noProof/>
        </w:rPr>
        <w:tab/>
      </w:r>
      <w:r w:rsidR="003834C0" w:rsidRPr="003834C0">
        <w:rPr>
          <w:noProof/>
        </w:rPr>
        <w:t>D.</w:t>
      </w:r>
      <w:r w:rsidR="003834C0">
        <w:rPr>
          <w:noProof/>
        </w:rPr>
        <w:t xml:space="preserve"> </w:t>
      </w:r>
      <w:r w:rsidR="003834C0" w:rsidRPr="003834C0">
        <w:rPr>
          <w:noProof/>
        </w:rPr>
        <w:t>Gu, Y.C. Xie, D.Z. Huang et al., Design progress of STCF injector</w:t>
      </w:r>
      <w:r w:rsidR="003834C0" w:rsidRPr="003834C0">
        <w:rPr>
          <w:rFonts w:hint="eastAsia"/>
          <w:noProof/>
        </w:rPr>
        <w:t>，</w:t>
      </w:r>
      <w:r w:rsidR="003834C0" w:rsidRPr="003834C0">
        <w:rPr>
          <w:noProof/>
        </w:rPr>
        <w:t xml:space="preserve">Proc. </w:t>
      </w:r>
      <w:r w:rsidR="00642C0D">
        <w:rPr>
          <w:noProof/>
        </w:rPr>
        <w:t xml:space="preserve">of </w:t>
      </w:r>
      <w:r w:rsidR="003834C0" w:rsidRPr="003834C0">
        <w:rPr>
          <w:noProof/>
        </w:rPr>
        <w:t>IPAC</w:t>
      </w:r>
      <w:r w:rsidR="00642C0D">
        <w:rPr>
          <w:noProof/>
        </w:rPr>
        <w:t>20</w:t>
      </w:r>
      <w:r w:rsidR="003834C0" w:rsidRPr="003834C0">
        <w:rPr>
          <w:noProof/>
        </w:rPr>
        <w:t xml:space="preserve">26, Deauville, France, </w:t>
      </w:r>
      <w:r w:rsidR="003834C0">
        <w:rPr>
          <w:noProof/>
        </w:rPr>
        <w:t>(</w:t>
      </w:r>
      <w:r w:rsidR="003834C0" w:rsidRPr="003834C0">
        <w:rPr>
          <w:noProof/>
        </w:rPr>
        <w:t>2026</w:t>
      </w:r>
      <w:r w:rsidR="003834C0">
        <w:rPr>
          <w:noProof/>
        </w:rPr>
        <w:t>),</w:t>
      </w:r>
      <w:r w:rsidR="003834C0" w:rsidRPr="003834C0">
        <w:rPr>
          <w:noProof/>
        </w:rPr>
        <w:t xml:space="preserve"> WEP1610,</w:t>
      </w:r>
      <w:r w:rsidR="003834C0">
        <w:rPr>
          <w:noProof/>
        </w:rPr>
        <w:t xml:space="preserve"> this conference</w:t>
      </w:r>
      <w:r w:rsidRPr="009F2F83">
        <w:t>.</w:t>
      </w:r>
    </w:p>
    <w:p w14:paraId="6B30D6AF" w14:textId="281D428F" w:rsidR="003834C0" w:rsidRPr="009F2F83" w:rsidRDefault="003834C0" w:rsidP="00A57E4C">
      <w:pPr>
        <w:pStyle w:val="JACoWReference10onwards"/>
      </w:pPr>
      <w:r w:rsidRPr="009F2F83">
        <w:rPr>
          <w:rFonts w:hint="eastAsia"/>
        </w:rPr>
        <w:t>[</w:t>
      </w:r>
      <w:r w:rsidRPr="009F2F83">
        <w:t>11]</w:t>
      </w:r>
      <w:r w:rsidR="00642C0D" w:rsidRPr="009F2F83">
        <w:tab/>
        <w:t xml:space="preserve"> </w:t>
      </w:r>
      <w:r w:rsidRPr="009F2F83">
        <w:t xml:space="preserve">S.T. Teng, H. Hu, T.N. Hu et al., Physical design of the main linac section for </w:t>
      </w:r>
      <w:r w:rsidR="00216738" w:rsidRPr="009F2F83">
        <w:t xml:space="preserve">electron beam in the STCF injector, Proc. </w:t>
      </w:r>
      <w:r w:rsidR="00642C0D" w:rsidRPr="009F2F83">
        <w:t xml:space="preserve">of </w:t>
      </w:r>
      <w:r w:rsidR="00216738" w:rsidRPr="009F2F83">
        <w:t>IPAC</w:t>
      </w:r>
      <w:r w:rsidR="00642C0D" w:rsidRPr="009F2F83">
        <w:t>20</w:t>
      </w:r>
      <w:r w:rsidR="00216738" w:rsidRPr="009F2F83">
        <w:t xml:space="preserve">26, Deauville, France, (2026), </w:t>
      </w:r>
      <w:r w:rsidR="00F64D3B" w:rsidRPr="009F2F83">
        <w:t>TH5603</w:t>
      </w:r>
      <w:r w:rsidR="00216738" w:rsidRPr="009F2F83">
        <w:t>, this conference.</w:t>
      </w:r>
    </w:p>
    <w:p w14:paraId="3EAB2231" w14:textId="6182EF15" w:rsidR="00216738" w:rsidRPr="009F2F83" w:rsidRDefault="00216738" w:rsidP="00A57E4C">
      <w:pPr>
        <w:pStyle w:val="JACoWReference10onwards"/>
      </w:pPr>
      <w:r w:rsidRPr="009F2F83">
        <w:t>[12]</w:t>
      </w:r>
      <w:r w:rsidRPr="009F2F83">
        <w:tab/>
        <w:t>X. Xin, A.L. Zhang, G.X. Pei, et al., Design of the positron accelerators for STCF. Journal of Instrumentation, JINST 20, T03003 (2025)</w:t>
      </w:r>
      <w:r w:rsidR="00642C0D" w:rsidRPr="009F2F83">
        <w:t>.</w:t>
      </w:r>
    </w:p>
    <w:p w14:paraId="1934D7F7" w14:textId="6A3F329D" w:rsidR="003834C0" w:rsidRDefault="003834C0" w:rsidP="00A57E4C">
      <w:pPr>
        <w:pStyle w:val="JACoWReference10onwards"/>
        <w:rPr>
          <w:noProof/>
        </w:rPr>
      </w:pPr>
      <w:r w:rsidRPr="003834C0">
        <w:rPr>
          <w:noProof/>
        </w:rPr>
        <w:t>[</w:t>
      </w:r>
      <w:r w:rsidR="00216738">
        <w:rPr>
          <w:noProof/>
        </w:rPr>
        <w:t>13</w:t>
      </w:r>
      <w:r w:rsidRPr="003834C0">
        <w:rPr>
          <w:noProof/>
        </w:rPr>
        <w:t>]</w:t>
      </w:r>
      <w:r w:rsidRPr="003834C0">
        <w:rPr>
          <w:noProof/>
        </w:rPr>
        <w:tab/>
        <w:t>X. Yang, R. Huang, B. Zhang, et al., Low emittance beam transport system of the positron damping ring for the Super Tau-Charm Facility,</w:t>
      </w:r>
      <w:r>
        <w:rPr>
          <w:noProof/>
        </w:rPr>
        <w:t xml:space="preserve"> </w:t>
      </w:r>
      <w:r w:rsidRPr="003834C0">
        <w:rPr>
          <w:noProof/>
        </w:rPr>
        <w:t>Proc. IPAC</w:t>
      </w:r>
      <w:r>
        <w:rPr>
          <w:noProof/>
        </w:rPr>
        <w:t>20</w:t>
      </w:r>
      <w:r w:rsidRPr="003834C0">
        <w:rPr>
          <w:noProof/>
        </w:rPr>
        <w:t xml:space="preserve">26, WEP1623, Deauville, France, </w:t>
      </w:r>
      <w:r>
        <w:rPr>
          <w:noProof/>
        </w:rPr>
        <w:t>(</w:t>
      </w:r>
      <w:r w:rsidRPr="003834C0">
        <w:rPr>
          <w:noProof/>
        </w:rPr>
        <w:t>2026</w:t>
      </w:r>
      <w:r>
        <w:rPr>
          <w:noProof/>
        </w:rPr>
        <w:t>), this conference</w:t>
      </w:r>
      <w:r w:rsidRPr="003834C0">
        <w:rPr>
          <w:noProof/>
        </w:rPr>
        <w:t>.</w:t>
      </w:r>
    </w:p>
    <w:p w14:paraId="1585A4E1" w14:textId="62AF7A9C" w:rsidR="00F94269" w:rsidRPr="00DD7BFD" w:rsidRDefault="00F94269" w:rsidP="00A57E4C">
      <w:pPr>
        <w:pStyle w:val="JACoWReference10onwards"/>
      </w:pPr>
      <w:r w:rsidRPr="00DD7BFD">
        <w:rPr>
          <w:rFonts w:hint="eastAsia"/>
        </w:rPr>
        <w:t>[</w:t>
      </w:r>
      <w:r w:rsidRPr="00DD7BFD">
        <w:t>14]</w:t>
      </w:r>
      <w:r w:rsidR="009C6301">
        <w:tab/>
      </w:r>
      <w:r w:rsidRPr="00DD7BFD">
        <w:t>W. Ma, S. Wei, Z. Chu et al., Development of Interaction Region Superconducting Magnet Twin-Aperture Final Focus Quadrupole Prototype for Super Tau-Charm Facility, IEEE Trans. on Applied Supercon., Vol. 36, No. 5, (2026) 4004605,</w:t>
      </w:r>
    </w:p>
    <w:p w14:paraId="68B51D22" w14:textId="688FFA4F" w:rsidR="00F94269" w:rsidRPr="00DD7BFD" w:rsidRDefault="00F94269" w:rsidP="00A57E4C">
      <w:pPr>
        <w:pStyle w:val="JACoWReference10onwards"/>
      </w:pPr>
      <w:r w:rsidRPr="00DD7BFD">
        <w:t>[15]</w:t>
      </w:r>
      <w:r w:rsidR="009C6301">
        <w:tab/>
      </w:r>
      <w:r w:rsidRPr="00DD7BFD">
        <w:t xml:space="preserve">W.B. Ma et al., Design and construction of the twin-aperture superconducting quadrupole magnets prototype for the STCF interaction region, Proc. IPAC2026, </w:t>
      </w:r>
      <w:r w:rsidR="00C9476C" w:rsidRPr="00DD7BFD">
        <w:t>TUP7657</w:t>
      </w:r>
      <w:r w:rsidRPr="00DD7BFD">
        <w:t>, Deauville, France, (2026), this conference.</w:t>
      </w:r>
    </w:p>
    <w:p w14:paraId="591723EE" w14:textId="0B351E79" w:rsidR="00F94269" w:rsidRPr="009F2F83" w:rsidRDefault="00F94269" w:rsidP="00A57E4C">
      <w:pPr>
        <w:pStyle w:val="JACoWReference10onwards"/>
      </w:pPr>
      <w:r w:rsidRPr="009F2F83">
        <w:t>[16]</w:t>
      </w:r>
      <w:r w:rsidR="009C6301">
        <w:tab/>
      </w:r>
      <w:r w:rsidRPr="009F2F83">
        <w:t xml:space="preserve">C.Z. Wang, Y.L. Wei, L. Sun et al., Design of a 500 MHz TM020-mode cavity with elliptical choke for the high-current Super Tau-Charm Facility, Nucl. Sci. Tech., 37, 85 (2026). </w:t>
      </w:r>
    </w:p>
    <w:p w14:paraId="566592B8" w14:textId="71F9BE44" w:rsidR="00F94269" w:rsidRPr="00F94269" w:rsidRDefault="00F94269" w:rsidP="00A57E4C">
      <w:pPr>
        <w:pStyle w:val="JACoWReference10onwards"/>
        <w:rPr>
          <w:noProof/>
        </w:rPr>
      </w:pPr>
      <w:r w:rsidRPr="00F94269">
        <w:rPr>
          <w:noProof/>
        </w:rPr>
        <w:t>[</w:t>
      </w:r>
      <w:r>
        <w:rPr>
          <w:noProof/>
        </w:rPr>
        <w:t>17</w:t>
      </w:r>
      <w:r w:rsidRPr="00F94269">
        <w:rPr>
          <w:noProof/>
        </w:rPr>
        <w:t>]</w:t>
      </w:r>
      <w:r w:rsidR="009C6301">
        <w:rPr>
          <w:noProof/>
        </w:rPr>
        <w:tab/>
      </w:r>
      <w:r w:rsidRPr="00F94269">
        <w:rPr>
          <w:noProof/>
        </w:rPr>
        <w:t xml:space="preserve">C.Z. Wang, L. Sun, Z.C. Huang et al., A TM020-mode cavity with choke geometry for the Super Tau-Charm Facility,  Proc. </w:t>
      </w:r>
      <w:r>
        <w:rPr>
          <w:rFonts w:hint="eastAsia"/>
          <w:noProof/>
          <w:lang w:eastAsia="zh-CN"/>
        </w:rPr>
        <w:t>of</w:t>
      </w:r>
      <w:r>
        <w:rPr>
          <w:noProof/>
        </w:rPr>
        <w:t xml:space="preserve"> </w:t>
      </w:r>
      <w:r w:rsidRPr="00F94269">
        <w:rPr>
          <w:noProof/>
        </w:rPr>
        <w:t>IPAC</w:t>
      </w:r>
      <w:r>
        <w:rPr>
          <w:noProof/>
        </w:rPr>
        <w:t>20</w:t>
      </w:r>
      <w:r w:rsidRPr="00F94269">
        <w:rPr>
          <w:noProof/>
        </w:rPr>
        <w:t xml:space="preserve">25, Taipei, Taiwan, </w:t>
      </w:r>
      <w:r>
        <w:rPr>
          <w:noProof/>
        </w:rPr>
        <w:t>(</w:t>
      </w:r>
      <w:r w:rsidRPr="00F94269">
        <w:rPr>
          <w:noProof/>
        </w:rPr>
        <w:t>2025</w:t>
      </w:r>
      <w:r>
        <w:rPr>
          <w:noProof/>
        </w:rPr>
        <w:t>),</w:t>
      </w:r>
      <w:r w:rsidRPr="00F94269">
        <w:rPr>
          <w:noProof/>
        </w:rPr>
        <w:t xml:space="preserve"> WEPB108.</w:t>
      </w:r>
    </w:p>
    <w:p w14:paraId="24577BD1" w14:textId="011B966F" w:rsidR="003834C0" w:rsidRPr="00DD7BFD" w:rsidRDefault="00F94269" w:rsidP="00A57E4C">
      <w:pPr>
        <w:pStyle w:val="JACoWReference10onwards"/>
      </w:pPr>
      <w:r w:rsidRPr="009F2F83">
        <w:t>[18]</w:t>
      </w:r>
      <w:r w:rsidR="009C6301">
        <w:tab/>
      </w:r>
      <w:r w:rsidRPr="009F2F83">
        <w:t>C.Z. Wang, Z.C. Huang, L. Sun et al., Design, fabrication, and test of a TM020-mode cavity with elliptical choke for Super Tau-Charm Facility, Proc. of IPAC2026, Deauville, France, (2026), TUP7609.</w:t>
      </w:r>
    </w:p>
    <w:sectPr w:rsidR="003834C0" w:rsidRPr="00DD7BFD" w:rsidSect="00367DAE">
      <w:footnotePr>
        <w:pos w:val="beneathText"/>
        <w:numFmt w:val="chicago"/>
      </w:footnotePr>
      <w:endnotePr>
        <w:numFmt w:val="decimal"/>
      </w:endnotePr>
      <w:type w:val="continuous"/>
      <w:pgSz w:w="11907" w:h="16840" w:code="9"/>
      <w:pgMar w:top="2098" w:right="1134" w:bottom="1077" w:left="1134" w:header="720" w:footer="720" w:gutter="0"/>
      <w:cols w:num="2" w:space="28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38AA8CD" w14:textId="77777777" w:rsidR="009E475D" w:rsidRDefault="009E475D"/>
  </w:endnote>
  <w:endnote w:type="continuationSeparator" w:id="0">
    <w:p w14:paraId="3E3FAF17" w14:textId="77777777" w:rsidR="009E475D" w:rsidRDefault="009E475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">
    <w:altName w:val="Sylfaen"/>
    <w:panose1 w:val="02020603050405020304"/>
    <w:charset w:val="00"/>
    <w:family w:val="roman"/>
    <w:pitch w:val="variable"/>
    <w:sig w:usb0="E0002EFF" w:usb1="C000785B" w:usb2="00000009" w:usb3="00000000" w:csb0="000001FF" w:csb1="00000000"/>
    <w:embedRegular r:id="rId1" w:fontKey="{8023C37D-7B87-43AE-90D7-FB02B529BF01}"/>
    <w:embedBold r:id="rId2" w:fontKey="{EFB546C6-4F92-4588-9F57-BBC6318E399A}"/>
    <w:embedItalic r:id="rId3" w:fontKey="{7930E342-C119-43EA-AFAA-04208A798921}"/>
    <w:embedBoldItalic r:id="rId4" w:fontKey="{0C70B0DE-3674-4115-96FC-5E0AAF4E0300}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5" w:fontKey="{C7478307-615C-4071-9B2B-490A88873B6A}"/>
    <w:embedBold r:id="rId6" w:fontKey="{108F2E38-0B0F-44E0-82FA-CD86234DCA2B}"/>
    <w:embedItalic r:id="rId7" w:fontKey="{78020C9F-51CB-4167-969F-084F54F0B97A}"/>
    <w:embedBoldItalic r:id="rId8" w:fontKey="{4A6AA3FF-E540-4AED-835F-4325700F5FF6}"/>
  </w:font>
  <w:font w:name="Lucida Sans Typewriter">
    <w:charset w:val="00"/>
    <w:family w:val="modern"/>
    <w:pitch w:val="fixed"/>
    <w:sig w:usb0="00000003" w:usb1="00000000" w:usb2="00000000" w:usb3="00000000" w:csb0="00000001" w:csb1="00000000"/>
    <w:embedRegular r:id="rId9" w:fontKey="{BDEC87F9-0F0C-4E3C-8211-7D296F394FDE}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  <w:embedRegular r:id="rId10" w:fontKey="{DCD4B959-1CCA-4974-B58F-77012D113ED6}"/>
  </w:font>
  <w:font w:name="Consolas">
    <w:panose1 w:val="020B0609020204030204"/>
    <w:charset w:val="00"/>
    <w:family w:val="modern"/>
    <w:pitch w:val="fixed"/>
    <w:sig w:usb0="E00006FF" w:usb1="0000FCFF" w:usb2="00000001" w:usb3="00000000" w:csb0="0000019F" w:csb1="00000000"/>
    <w:embedRegular r:id="rId11" w:fontKey="{6D7BB1DF-A245-40DD-91E5-01857CB85167}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2" w:fontKey="{2252AC7A-679D-4CE3-93CD-FCC873EDB0DC}"/>
    <w:embedBold r:id="rId13" w:fontKey="{85E56662-4305-4998-9701-8C0DFA0F7424}"/>
    <w:embedItalic r:id="rId14" w:fontKey="{41F12E0B-4DBA-4882-A26B-26E7326E57FF}"/>
  </w:font>
  <w:font w:name="Inherited">
    <w:altName w:val="宋体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  <w:embedRegular r:id="rId15" w:subsetted="1" w:fontKey="{151E226A-F99C-421C-83B0-4EB543AECC25}"/>
  </w:font>
  <w:font w:name="Cambria Math">
    <w:panose1 w:val="02040503050406030204"/>
    <w:charset w:val="00"/>
    <w:family w:val="roman"/>
    <w:pitch w:val="variable"/>
    <w:sig w:usb0="E00006FF" w:usb1="420024FF" w:usb2="02000000" w:usb3="00000000" w:csb0="0000019F" w:csb1="00000000"/>
    <w:embedItalic r:id="rId16" w:fontKey="{C4CF5950-960F-459A-9211-98A54FE7AB65}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76ED2D4" w14:textId="77777777" w:rsidR="009E475D" w:rsidRDefault="009E475D">
      <w:r>
        <w:separator/>
      </w:r>
    </w:p>
  </w:footnote>
  <w:footnote w:type="continuationSeparator" w:id="0">
    <w:p w14:paraId="6BD60E68" w14:textId="77777777" w:rsidR="009E475D" w:rsidRDefault="009E475D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7C"/>
    <w:multiLevelType w:val="singleLevel"/>
    <w:tmpl w:val="3558D40C"/>
    <w:lvl w:ilvl="0">
      <w:start w:val="1"/>
      <w:numFmt w:val="decimal"/>
      <w:pStyle w:val="5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33CA23EA"/>
    <w:lvl w:ilvl="0">
      <w:start w:val="1"/>
      <w:numFmt w:val="decimal"/>
      <w:pStyle w:val="4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3270694E"/>
    <w:lvl w:ilvl="0">
      <w:start w:val="1"/>
      <w:numFmt w:val="decimal"/>
      <w:pStyle w:val="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AACA95B8"/>
    <w:lvl w:ilvl="0">
      <w:start w:val="1"/>
      <w:numFmt w:val="decimal"/>
      <w:pStyle w:val="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0"/>
    <w:multiLevelType w:val="singleLevel"/>
    <w:tmpl w:val="EDB6FCCC"/>
    <w:lvl w:ilvl="0">
      <w:start w:val="1"/>
      <w:numFmt w:val="bullet"/>
      <w:pStyle w:val="50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7BC6BB9C"/>
    <w:lvl w:ilvl="0">
      <w:start w:val="1"/>
      <w:numFmt w:val="bullet"/>
      <w:pStyle w:val="40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1654F7EA"/>
    <w:lvl w:ilvl="0">
      <w:start w:val="1"/>
      <w:numFmt w:val="bullet"/>
      <w:pStyle w:val="30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CD64F0BC"/>
    <w:lvl w:ilvl="0">
      <w:start w:val="1"/>
      <w:numFmt w:val="bullet"/>
      <w:pStyle w:val="20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A2286414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 w15:restartNumberingAfterBreak="0">
    <w:nsid w:val="FFFFFF89"/>
    <w:multiLevelType w:val="singleLevel"/>
    <w:tmpl w:val="4A506F9A"/>
    <w:lvl w:ilvl="0">
      <w:start w:val="1"/>
      <w:numFmt w:val="bullet"/>
      <w:pStyle w:val="a0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1E563E2"/>
    <w:multiLevelType w:val="hybridMultilevel"/>
    <w:tmpl w:val="2F10E2EE"/>
    <w:lvl w:ilvl="0" w:tplc="2CDA1ABC">
      <w:start w:val="1"/>
      <w:numFmt w:val="decimal"/>
      <w:lvlText w:val="[%1]"/>
      <w:lvlJc w:val="left"/>
      <w:pPr>
        <w:ind w:left="511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1" w15:restartNumberingAfterBreak="0">
    <w:nsid w:val="045A1261"/>
    <w:multiLevelType w:val="multilevel"/>
    <w:tmpl w:val="0409001D"/>
    <w:lvl w:ilvl="0">
      <w:start w:val="1"/>
      <w:numFmt w:val="decimal"/>
      <w:lvlText w:val="%1)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</w:lvl>
  </w:abstractNum>
  <w:abstractNum w:abstractNumId="12" w15:restartNumberingAfterBreak="0">
    <w:nsid w:val="0A82529F"/>
    <w:multiLevelType w:val="hybridMultilevel"/>
    <w:tmpl w:val="B7C4909C"/>
    <w:lvl w:ilvl="0" w:tplc="4E14C38A">
      <w:start w:val="1"/>
      <w:numFmt w:val="decimal"/>
      <w:lvlText w:val="[%1]"/>
      <w:lvlJc w:val="left"/>
      <w:pPr>
        <w:ind w:left="511" w:hanging="420"/>
      </w:pPr>
      <w:rPr>
        <w:rFonts w:hint="eastAsia"/>
      </w:rPr>
    </w:lvl>
    <w:lvl w:ilvl="1" w:tplc="04090019" w:tentative="1">
      <w:start w:val="1"/>
      <w:numFmt w:val="lowerLetter"/>
      <w:lvlText w:val="%2)"/>
      <w:lvlJc w:val="left"/>
      <w:pPr>
        <w:ind w:left="840" w:hanging="420"/>
      </w:pPr>
    </w:lvl>
    <w:lvl w:ilvl="2" w:tplc="0409001B" w:tentative="1">
      <w:start w:val="1"/>
      <w:numFmt w:val="lowerRoman"/>
      <w:lvlText w:val="%3."/>
      <w:lvlJc w:val="right"/>
      <w:pPr>
        <w:ind w:left="1260" w:hanging="420"/>
      </w:pPr>
    </w:lvl>
    <w:lvl w:ilvl="3" w:tplc="0409000F" w:tentative="1">
      <w:start w:val="1"/>
      <w:numFmt w:val="decimal"/>
      <w:lvlText w:val="%4."/>
      <w:lvlJc w:val="left"/>
      <w:pPr>
        <w:ind w:left="1680" w:hanging="420"/>
      </w:pPr>
    </w:lvl>
    <w:lvl w:ilvl="4" w:tplc="04090019" w:tentative="1">
      <w:start w:val="1"/>
      <w:numFmt w:val="lowerLetter"/>
      <w:lvlText w:val="%5)"/>
      <w:lvlJc w:val="left"/>
      <w:pPr>
        <w:ind w:left="2100" w:hanging="420"/>
      </w:pPr>
    </w:lvl>
    <w:lvl w:ilvl="5" w:tplc="0409001B" w:tentative="1">
      <w:start w:val="1"/>
      <w:numFmt w:val="lowerRoman"/>
      <w:lvlText w:val="%6."/>
      <w:lvlJc w:val="right"/>
      <w:pPr>
        <w:ind w:left="2520" w:hanging="420"/>
      </w:pPr>
    </w:lvl>
    <w:lvl w:ilvl="6" w:tplc="0409000F" w:tentative="1">
      <w:start w:val="1"/>
      <w:numFmt w:val="decimal"/>
      <w:lvlText w:val="%7."/>
      <w:lvlJc w:val="left"/>
      <w:pPr>
        <w:ind w:left="2940" w:hanging="420"/>
      </w:pPr>
    </w:lvl>
    <w:lvl w:ilvl="7" w:tplc="04090019" w:tentative="1">
      <w:start w:val="1"/>
      <w:numFmt w:val="lowerLetter"/>
      <w:lvlText w:val="%8)"/>
      <w:lvlJc w:val="left"/>
      <w:pPr>
        <w:ind w:left="3360" w:hanging="420"/>
      </w:pPr>
    </w:lvl>
    <w:lvl w:ilvl="8" w:tplc="0409001B" w:tentative="1">
      <w:start w:val="1"/>
      <w:numFmt w:val="lowerRoman"/>
      <w:lvlText w:val="%9."/>
      <w:lvlJc w:val="right"/>
      <w:pPr>
        <w:ind w:left="3780" w:hanging="420"/>
      </w:pPr>
    </w:lvl>
  </w:abstractNum>
  <w:abstractNum w:abstractNumId="13" w15:restartNumberingAfterBreak="0">
    <w:nsid w:val="11324CD7"/>
    <w:multiLevelType w:val="hybridMultilevel"/>
    <w:tmpl w:val="0C5A38BE"/>
    <w:lvl w:ilvl="0" w:tplc="6D8E591C">
      <w:start w:val="1"/>
      <w:numFmt w:val="bullet"/>
      <w:pStyle w:val="JACoWBulletedList"/>
      <w:lvlText w:val=""/>
      <w:lvlJc w:val="left"/>
      <w:pPr>
        <w:tabs>
          <w:tab w:val="num" w:pos="1053"/>
        </w:tabs>
        <w:ind w:left="1053" w:hanging="202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tabs>
          <w:tab w:val="num" w:pos="2329"/>
        </w:tabs>
        <w:ind w:left="2329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tabs>
          <w:tab w:val="num" w:pos="3049"/>
        </w:tabs>
        <w:ind w:left="3049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tabs>
          <w:tab w:val="num" w:pos="3769"/>
        </w:tabs>
        <w:ind w:left="3769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tabs>
          <w:tab w:val="num" w:pos="4489"/>
        </w:tabs>
        <w:ind w:left="4489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tabs>
          <w:tab w:val="num" w:pos="5209"/>
        </w:tabs>
        <w:ind w:left="5209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tabs>
          <w:tab w:val="num" w:pos="5929"/>
        </w:tabs>
        <w:ind w:left="5929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tabs>
          <w:tab w:val="num" w:pos="6649"/>
        </w:tabs>
        <w:ind w:left="6649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tabs>
          <w:tab w:val="num" w:pos="7369"/>
        </w:tabs>
        <w:ind w:left="7369" w:hanging="360"/>
      </w:pPr>
      <w:rPr>
        <w:rFonts w:ascii="Wingdings" w:hAnsi="Wingdings" w:hint="default"/>
      </w:rPr>
    </w:lvl>
  </w:abstractNum>
  <w:abstractNum w:abstractNumId="14" w15:restartNumberingAfterBreak="0">
    <w:nsid w:val="15882759"/>
    <w:multiLevelType w:val="hybridMultilevel"/>
    <w:tmpl w:val="8F1EFA7A"/>
    <w:lvl w:ilvl="0" w:tplc="0409000F">
      <w:start w:val="1"/>
      <w:numFmt w:val="decimal"/>
      <w:lvlText w:val="%1."/>
      <w:lvlJc w:val="left"/>
      <w:pPr>
        <w:ind w:left="511" w:hanging="420"/>
      </w:pPr>
    </w:lvl>
    <w:lvl w:ilvl="1" w:tplc="04090019" w:tentative="1">
      <w:start w:val="1"/>
      <w:numFmt w:val="lowerLetter"/>
      <w:lvlText w:val="%2)"/>
      <w:lvlJc w:val="left"/>
      <w:pPr>
        <w:ind w:left="931" w:hanging="420"/>
      </w:pPr>
    </w:lvl>
    <w:lvl w:ilvl="2" w:tplc="0409001B" w:tentative="1">
      <w:start w:val="1"/>
      <w:numFmt w:val="lowerRoman"/>
      <w:lvlText w:val="%3."/>
      <w:lvlJc w:val="right"/>
      <w:pPr>
        <w:ind w:left="1351" w:hanging="420"/>
      </w:pPr>
    </w:lvl>
    <w:lvl w:ilvl="3" w:tplc="0409000F" w:tentative="1">
      <w:start w:val="1"/>
      <w:numFmt w:val="decimal"/>
      <w:lvlText w:val="%4."/>
      <w:lvlJc w:val="left"/>
      <w:pPr>
        <w:ind w:left="1771" w:hanging="420"/>
      </w:pPr>
    </w:lvl>
    <w:lvl w:ilvl="4" w:tplc="04090019" w:tentative="1">
      <w:start w:val="1"/>
      <w:numFmt w:val="lowerLetter"/>
      <w:lvlText w:val="%5)"/>
      <w:lvlJc w:val="left"/>
      <w:pPr>
        <w:ind w:left="2191" w:hanging="420"/>
      </w:pPr>
    </w:lvl>
    <w:lvl w:ilvl="5" w:tplc="0409001B" w:tentative="1">
      <w:start w:val="1"/>
      <w:numFmt w:val="lowerRoman"/>
      <w:lvlText w:val="%6."/>
      <w:lvlJc w:val="right"/>
      <w:pPr>
        <w:ind w:left="2611" w:hanging="420"/>
      </w:pPr>
    </w:lvl>
    <w:lvl w:ilvl="6" w:tplc="0409000F" w:tentative="1">
      <w:start w:val="1"/>
      <w:numFmt w:val="decimal"/>
      <w:lvlText w:val="%7."/>
      <w:lvlJc w:val="left"/>
      <w:pPr>
        <w:ind w:left="3031" w:hanging="420"/>
      </w:pPr>
    </w:lvl>
    <w:lvl w:ilvl="7" w:tplc="04090019" w:tentative="1">
      <w:start w:val="1"/>
      <w:numFmt w:val="lowerLetter"/>
      <w:lvlText w:val="%8)"/>
      <w:lvlJc w:val="left"/>
      <w:pPr>
        <w:ind w:left="3451" w:hanging="420"/>
      </w:pPr>
    </w:lvl>
    <w:lvl w:ilvl="8" w:tplc="0409001B" w:tentative="1">
      <w:start w:val="1"/>
      <w:numFmt w:val="lowerRoman"/>
      <w:lvlText w:val="%9."/>
      <w:lvlJc w:val="right"/>
      <w:pPr>
        <w:ind w:left="3871" w:hanging="420"/>
      </w:pPr>
    </w:lvl>
  </w:abstractNum>
  <w:abstractNum w:abstractNumId="15" w15:restartNumberingAfterBreak="0">
    <w:nsid w:val="21EA3E2E"/>
    <w:multiLevelType w:val="multilevel"/>
    <w:tmpl w:val="40C67522"/>
    <w:lvl w:ilvl="0">
      <w:start w:val="2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080"/>
        </w:tabs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800"/>
        </w:tabs>
        <w:ind w:left="1800" w:hanging="1800"/>
      </w:pPr>
      <w:rPr>
        <w:rFonts w:hint="default"/>
      </w:rPr>
    </w:lvl>
  </w:abstractNum>
  <w:abstractNum w:abstractNumId="16" w15:restartNumberingAfterBreak="0">
    <w:nsid w:val="3EF90EFD"/>
    <w:multiLevelType w:val="hybridMultilevel"/>
    <w:tmpl w:val="59FA4BF6"/>
    <w:lvl w:ilvl="0" w:tplc="08070001">
      <w:start w:val="1"/>
      <w:numFmt w:val="bullet"/>
      <w:lvlText w:val=""/>
      <w:lvlJc w:val="left"/>
      <w:pPr>
        <w:ind w:left="3195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17" w15:restartNumberingAfterBreak="0">
    <w:nsid w:val="44635A35"/>
    <w:multiLevelType w:val="hybridMultilevel"/>
    <w:tmpl w:val="DFA6737A"/>
    <w:lvl w:ilvl="0" w:tplc="B80C1C58">
      <w:start w:val="1"/>
      <w:numFmt w:val="decimal"/>
      <w:lvlText w:val="%1: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52F72675"/>
    <w:multiLevelType w:val="hybridMultilevel"/>
    <w:tmpl w:val="252A4992"/>
    <w:lvl w:ilvl="0" w:tplc="0409000F">
      <w:start w:val="1"/>
      <w:numFmt w:val="decimal"/>
      <w:lvlText w:val="%1."/>
      <w:lvlJc w:val="left"/>
      <w:pPr>
        <w:ind w:left="927" w:hanging="360"/>
      </w:p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9" w15:restartNumberingAfterBreak="0">
    <w:nsid w:val="5C1427A8"/>
    <w:multiLevelType w:val="hybridMultilevel"/>
    <w:tmpl w:val="205E0C46"/>
    <w:lvl w:ilvl="0" w:tplc="4DE2586A">
      <w:start w:val="1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ascii="Times" w:hAnsi="Times" w:hint="default"/>
        <w:b/>
        <w:i w:val="0"/>
        <w:sz w:val="24"/>
      </w:rPr>
    </w:lvl>
    <w:lvl w:ilvl="1" w:tplc="3724E022">
      <w:numFmt w:val="none"/>
      <w:lvlText w:val=""/>
      <w:lvlJc w:val="left"/>
      <w:pPr>
        <w:tabs>
          <w:tab w:val="num" w:pos="360"/>
        </w:tabs>
      </w:pPr>
    </w:lvl>
    <w:lvl w:ilvl="2" w:tplc="3BA20238">
      <w:numFmt w:val="none"/>
      <w:lvlText w:val=""/>
      <w:lvlJc w:val="left"/>
      <w:pPr>
        <w:tabs>
          <w:tab w:val="num" w:pos="360"/>
        </w:tabs>
      </w:pPr>
    </w:lvl>
    <w:lvl w:ilvl="3" w:tplc="998E4A0A">
      <w:numFmt w:val="none"/>
      <w:lvlText w:val=""/>
      <w:lvlJc w:val="left"/>
      <w:pPr>
        <w:tabs>
          <w:tab w:val="num" w:pos="360"/>
        </w:tabs>
      </w:pPr>
    </w:lvl>
    <w:lvl w:ilvl="4" w:tplc="C4D83908">
      <w:numFmt w:val="none"/>
      <w:lvlText w:val=""/>
      <w:lvlJc w:val="left"/>
      <w:pPr>
        <w:tabs>
          <w:tab w:val="num" w:pos="360"/>
        </w:tabs>
      </w:pPr>
    </w:lvl>
    <w:lvl w:ilvl="5" w:tplc="78FE03DA">
      <w:numFmt w:val="none"/>
      <w:lvlText w:val=""/>
      <w:lvlJc w:val="left"/>
      <w:pPr>
        <w:tabs>
          <w:tab w:val="num" w:pos="360"/>
        </w:tabs>
      </w:pPr>
    </w:lvl>
    <w:lvl w:ilvl="6" w:tplc="24AAE1CA">
      <w:numFmt w:val="none"/>
      <w:lvlText w:val=""/>
      <w:lvlJc w:val="left"/>
      <w:pPr>
        <w:tabs>
          <w:tab w:val="num" w:pos="360"/>
        </w:tabs>
      </w:pPr>
    </w:lvl>
    <w:lvl w:ilvl="7" w:tplc="AC7C8E80">
      <w:numFmt w:val="none"/>
      <w:lvlText w:val=""/>
      <w:lvlJc w:val="left"/>
      <w:pPr>
        <w:tabs>
          <w:tab w:val="num" w:pos="360"/>
        </w:tabs>
      </w:pPr>
    </w:lvl>
    <w:lvl w:ilvl="8" w:tplc="5EA8CA18">
      <w:numFmt w:val="none"/>
      <w:lvlText w:val=""/>
      <w:lvlJc w:val="left"/>
      <w:pPr>
        <w:tabs>
          <w:tab w:val="num" w:pos="360"/>
        </w:tabs>
      </w:pPr>
    </w:lvl>
  </w:abstractNum>
  <w:abstractNum w:abstractNumId="20" w15:restartNumberingAfterBreak="0">
    <w:nsid w:val="5EFC4232"/>
    <w:multiLevelType w:val="hybridMultilevel"/>
    <w:tmpl w:val="72B044C4"/>
    <w:lvl w:ilvl="0" w:tplc="0409000F">
      <w:start w:val="1"/>
      <w:numFmt w:val="decimal"/>
      <w:lvlText w:val="%1."/>
      <w:lvlJc w:val="left"/>
      <w:pPr>
        <w:ind w:left="3195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3915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635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355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6075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795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515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235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955" w:hanging="360"/>
      </w:pPr>
      <w:rPr>
        <w:rFonts w:ascii="Wingdings" w:hAnsi="Wingdings" w:hint="default"/>
      </w:rPr>
    </w:lvl>
  </w:abstractNum>
  <w:abstractNum w:abstractNumId="21" w15:restartNumberingAfterBreak="0">
    <w:nsid w:val="5FE75CE7"/>
    <w:multiLevelType w:val="hybridMultilevel"/>
    <w:tmpl w:val="C6E499AC"/>
    <w:lvl w:ilvl="0" w:tplc="CCCAFBFE">
      <w:start w:val="1"/>
      <w:numFmt w:val="upperLetter"/>
      <w:lvlText w:val="%1."/>
      <w:lvlJc w:val="left"/>
      <w:pPr>
        <w:ind w:left="451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31" w:hanging="420"/>
      </w:pPr>
    </w:lvl>
    <w:lvl w:ilvl="2" w:tplc="0409001B" w:tentative="1">
      <w:start w:val="1"/>
      <w:numFmt w:val="lowerRoman"/>
      <w:lvlText w:val="%3."/>
      <w:lvlJc w:val="right"/>
      <w:pPr>
        <w:ind w:left="1351" w:hanging="420"/>
      </w:pPr>
    </w:lvl>
    <w:lvl w:ilvl="3" w:tplc="0409000F" w:tentative="1">
      <w:start w:val="1"/>
      <w:numFmt w:val="decimal"/>
      <w:lvlText w:val="%4."/>
      <w:lvlJc w:val="left"/>
      <w:pPr>
        <w:ind w:left="1771" w:hanging="420"/>
      </w:pPr>
    </w:lvl>
    <w:lvl w:ilvl="4" w:tplc="04090019" w:tentative="1">
      <w:start w:val="1"/>
      <w:numFmt w:val="lowerLetter"/>
      <w:lvlText w:val="%5)"/>
      <w:lvlJc w:val="left"/>
      <w:pPr>
        <w:ind w:left="2191" w:hanging="420"/>
      </w:pPr>
    </w:lvl>
    <w:lvl w:ilvl="5" w:tplc="0409001B" w:tentative="1">
      <w:start w:val="1"/>
      <w:numFmt w:val="lowerRoman"/>
      <w:lvlText w:val="%6."/>
      <w:lvlJc w:val="right"/>
      <w:pPr>
        <w:ind w:left="2611" w:hanging="420"/>
      </w:pPr>
    </w:lvl>
    <w:lvl w:ilvl="6" w:tplc="0409000F" w:tentative="1">
      <w:start w:val="1"/>
      <w:numFmt w:val="decimal"/>
      <w:lvlText w:val="%7."/>
      <w:lvlJc w:val="left"/>
      <w:pPr>
        <w:ind w:left="3031" w:hanging="420"/>
      </w:pPr>
    </w:lvl>
    <w:lvl w:ilvl="7" w:tplc="04090019" w:tentative="1">
      <w:start w:val="1"/>
      <w:numFmt w:val="lowerLetter"/>
      <w:lvlText w:val="%8)"/>
      <w:lvlJc w:val="left"/>
      <w:pPr>
        <w:ind w:left="3451" w:hanging="420"/>
      </w:pPr>
    </w:lvl>
    <w:lvl w:ilvl="8" w:tplc="0409001B" w:tentative="1">
      <w:start w:val="1"/>
      <w:numFmt w:val="lowerRoman"/>
      <w:lvlText w:val="%9."/>
      <w:lvlJc w:val="right"/>
      <w:pPr>
        <w:ind w:left="3871" w:hanging="420"/>
      </w:pPr>
    </w:lvl>
  </w:abstractNum>
  <w:abstractNum w:abstractNumId="22" w15:restartNumberingAfterBreak="0">
    <w:nsid w:val="67016AE4"/>
    <w:multiLevelType w:val="hybridMultilevel"/>
    <w:tmpl w:val="F82663BE"/>
    <w:lvl w:ilvl="0" w:tplc="04090001">
      <w:start w:val="1"/>
      <w:numFmt w:val="bullet"/>
      <w:lvlText w:val=""/>
      <w:lvlJc w:val="left"/>
      <w:pPr>
        <w:ind w:left="907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6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4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6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7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5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2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67" w:hanging="360"/>
      </w:pPr>
      <w:rPr>
        <w:rFonts w:ascii="Wingdings" w:hAnsi="Wingdings" w:hint="default"/>
      </w:rPr>
    </w:lvl>
  </w:abstractNum>
  <w:abstractNum w:abstractNumId="23" w15:restartNumberingAfterBreak="0">
    <w:nsid w:val="694A0248"/>
    <w:multiLevelType w:val="hybridMultilevel"/>
    <w:tmpl w:val="7BD620F6"/>
    <w:lvl w:ilvl="0" w:tplc="CCF4351E">
      <w:start w:val="1"/>
      <w:numFmt w:val="decimal"/>
      <w:pStyle w:val="JACoWNumberedlist"/>
      <w:lvlText w:val="%1."/>
      <w:lvlJc w:val="left"/>
      <w:pPr>
        <w:ind w:left="1749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2327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047" w:hanging="360"/>
      </w:pPr>
      <w:rPr>
        <w:rFonts w:ascii="Wingdings" w:hAnsi="Wingdings" w:hint="default"/>
      </w:rPr>
    </w:lvl>
    <w:lvl w:ilvl="3" w:tplc="E8905F5E">
      <w:start w:val="1"/>
      <w:numFmt w:val="decimal"/>
      <w:lvlText w:val="%4."/>
      <w:lvlJc w:val="left"/>
      <w:pPr>
        <w:ind w:left="1749" w:hanging="360"/>
      </w:pPr>
      <w:rPr>
        <w:rFonts w:hint="default"/>
        <w:b w:val="0"/>
      </w:rPr>
    </w:lvl>
    <w:lvl w:ilvl="4" w:tplc="04090003" w:tentative="1">
      <w:start w:val="1"/>
      <w:numFmt w:val="bullet"/>
      <w:lvlText w:val="o"/>
      <w:lvlJc w:val="left"/>
      <w:pPr>
        <w:ind w:left="448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20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92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64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67" w:hanging="360"/>
      </w:pPr>
      <w:rPr>
        <w:rFonts w:ascii="Wingdings" w:hAnsi="Wingdings" w:hint="default"/>
      </w:rPr>
    </w:lvl>
  </w:abstractNum>
  <w:abstractNum w:abstractNumId="24" w15:restartNumberingAfterBreak="0">
    <w:nsid w:val="6C250F72"/>
    <w:multiLevelType w:val="hybridMultilevel"/>
    <w:tmpl w:val="891670AE"/>
    <w:lvl w:ilvl="0" w:tplc="7AB27E24">
      <w:start w:val="1"/>
      <w:numFmt w:val="upperLetter"/>
      <w:lvlText w:val="%1."/>
      <w:lvlJc w:val="left"/>
      <w:pPr>
        <w:ind w:left="451" w:hanging="360"/>
      </w:pPr>
      <w:rPr>
        <w:rFonts w:hint="default"/>
      </w:rPr>
    </w:lvl>
    <w:lvl w:ilvl="1" w:tplc="04090019" w:tentative="1">
      <w:start w:val="1"/>
      <w:numFmt w:val="lowerLetter"/>
      <w:lvlText w:val="%2)"/>
      <w:lvlJc w:val="left"/>
      <w:pPr>
        <w:ind w:left="931" w:hanging="420"/>
      </w:pPr>
    </w:lvl>
    <w:lvl w:ilvl="2" w:tplc="0409001B" w:tentative="1">
      <w:start w:val="1"/>
      <w:numFmt w:val="lowerRoman"/>
      <w:lvlText w:val="%3."/>
      <w:lvlJc w:val="right"/>
      <w:pPr>
        <w:ind w:left="1351" w:hanging="420"/>
      </w:pPr>
    </w:lvl>
    <w:lvl w:ilvl="3" w:tplc="0409000F" w:tentative="1">
      <w:start w:val="1"/>
      <w:numFmt w:val="decimal"/>
      <w:lvlText w:val="%4."/>
      <w:lvlJc w:val="left"/>
      <w:pPr>
        <w:ind w:left="1771" w:hanging="420"/>
      </w:pPr>
    </w:lvl>
    <w:lvl w:ilvl="4" w:tplc="04090019" w:tentative="1">
      <w:start w:val="1"/>
      <w:numFmt w:val="lowerLetter"/>
      <w:lvlText w:val="%5)"/>
      <w:lvlJc w:val="left"/>
      <w:pPr>
        <w:ind w:left="2191" w:hanging="420"/>
      </w:pPr>
    </w:lvl>
    <w:lvl w:ilvl="5" w:tplc="0409001B" w:tentative="1">
      <w:start w:val="1"/>
      <w:numFmt w:val="lowerRoman"/>
      <w:lvlText w:val="%6."/>
      <w:lvlJc w:val="right"/>
      <w:pPr>
        <w:ind w:left="2611" w:hanging="420"/>
      </w:pPr>
    </w:lvl>
    <w:lvl w:ilvl="6" w:tplc="0409000F" w:tentative="1">
      <w:start w:val="1"/>
      <w:numFmt w:val="decimal"/>
      <w:lvlText w:val="%7."/>
      <w:lvlJc w:val="left"/>
      <w:pPr>
        <w:ind w:left="3031" w:hanging="420"/>
      </w:pPr>
    </w:lvl>
    <w:lvl w:ilvl="7" w:tplc="04090019" w:tentative="1">
      <w:start w:val="1"/>
      <w:numFmt w:val="lowerLetter"/>
      <w:lvlText w:val="%8)"/>
      <w:lvlJc w:val="left"/>
      <w:pPr>
        <w:ind w:left="3451" w:hanging="420"/>
      </w:pPr>
    </w:lvl>
    <w:lvl w:ilvl="8" w:tplc="0409001B" w:tentative="1">
      <w:start w:val="1"/>
      <w:numFmt w:val="lowerRoman"/>
      <w:lvlText w:val="%9."/>
      <w:lvlJc w:val="right"/>
      <w:pPr>
        <w:ind w:left="3871" w:hanging="420"/>
      </w:pPr>
    </w:lvl>
  </w:abstractNum>
  <w:num w:numId="1">
    <w:abstractNumId w:val="19"/>
  </w:num>
  <w:num w:numId="2">
    <w:abstractNumId w:val="13"/>
  </w:num>
  <w:num w:numId="3">
    <w:abstractNumId w:val="15"/>
  </w:num>
  <w:num w:numId="4">
    <w:abstractNumId w:val="9"/>
  </w:num>
  <w:num w:numId="5">
    <w:abstractNumId w:val="7"/>
  </w:num>
  <w:num w:numId="6">
    <w:abstractNumId w:val="6"/>
  </w:num>
  <w:num w:numId="7">
    <w:abstractNumId w:val="5"/>
  </w:num>
  <w:num w:numId="8">
    <w:abstractNumId w:val="4"/>
  </w:num>
  <w:num w:numId="9">
    <w:abstractNumId w:val="8"/>
  </w:num>
  <w:num w:numId="10">
    <w:abstractNumId w:val="3"/>
  </w:num>
  <w:num w:numId="11">
    <w:abstractNumId w:val="2"/>
  </w:num>
  <w:num w:numId="12">
    <w:abstractNumId w:val="1"/>
  </w:num>
  <w:num w:numId="13">
    <w:abstractNumId w:val="0"/>
  </w:num>
  <w:num w:numId="14">
    <w:abstractNumId w:val="11"/>
  </w:num>
  <w:num w:numId="15">
    <w:abstractNumId w:val="22"/>
  </w:num>
  <w:num w:numId="16">
    <w:abstractNumId w:val="20"/>
  </w:num>
  <w:num w:numId="17">
    <w:abstractNumId w:val="18"/>
  </w:num>
  <w:num w:numId="18">
    <w:abstractNumId w:val="16"/>
  </w:num>
  <w:num w:numId="19">
    <w:abstractNumId w:val="23"/>
  </w:num>
  <w:num w:numId="20">
    <w:abstractNumId w:val="17"/>
  </w:num>
  <w:num w:numId="21">
    <w:abstractNumId w:val="13"/>
  </w:num>
  <w:num w:numId="22">
    <w:abstractNumId w:val="13"/>
  </w:num>
  <w:num w:numId="23">
    <w:abstractNumId w:val="23"/>
  </w:num>
  <w:num w:numId="24">
    <w:abstractNumId w:val="10"/>
  </w:num>
  <w:num w:numId="25">
    <w:abstractNumId w:val="14"/>
  </w:num>
  <w:num w:numId="26">
    <w:abstractNumId w:val="21"/>
  </w:num>
  <w:num w:numId="27">
    <w:abstractNumId w:val="12"/>
  </w:num>
  <w:num w:numId="28">
    <w:abstractNumId w:val="2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TrueTypeFonts/>
  <w:bordersDoNotSurroundHeader/>
  <w:bordersDoNotSurroundFooter/>
  <w:hideSpellingErrors/>
  <w:hideGrammaticalErrors/>
  <w:proofState w:spelling="clean" w:grammar="clean"/>
  <w:attachedTemplate r:id="rId1"/>
  <w:stylePaneFormatFilter w:val="3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1" w:visibleStyles="0" w:alternateStyleNames="0"/>
  <w:stylePaneSortMethod w:val="0000"/>
  <w:defaultTabStop w:val="358"/>
  <w:autoHyphenation/>
  <w:hyphenationZone w:val="425"/>
  <w:drawingGridHorizontalSpacing w:val="29"/>
  <w:drawingGridVerticalSpacing w:val="187"/>
  <w:displayHorizontalDrawingGridEvery w:val="2"/>
  <w:displayVerticalDrawingGridEvery w:val="2"/>
  <w:noPunctuationKerning/>
  <w:characterSpacingControl w:val="doNotCompress"/>
  <w:hdrShapeDefaults>
    <o:shapedefaults v:ext="edit" spidmax="2049"/>
  </w:hdrShapeDefaults>
  <w:footnotePr>
    <w:pos w:val="beneathText"/>
    <w:numFmt w:val="chicago"/>
    <w:footnote w:id="-1"/>
    <w:footnote w:id="0"/>
  </w:footnotePr>
  <w:endnotePr>
    <w:numFmt w:val="decimal"/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yNTMwNDc2NDE0sDQztDBQ0lEKTi0uzszPAykwNKwFAFt/g8wtAAAA"/>
  </w:docVars>
  <w:rsids>
    <w:rsidRoot w:val="00E23432"/>
    <w:rsid w:val="00000DB8"/>
    <w:rsid w:val="000015B8"/>
    <w:rsid w:val="00002360"/>
    <w:rsid w:val="00002410"/>
    <w:rsid w:val="00002599"/>
    <w:rsid w:val="00002E6F"/>
    <w:rsid w:val="000030C7"/>
    <w:rsid w:val="0000385F"/>
    <w:rsid w:val="00004E07"/>
    <w:rsid w:val="000061D3"/>
    <w:rsid w:val="00006D1D"/>
    <w:rsid w:val="00007CCD"/>
    <w:rsid w:val="00010C9B"/>
    <w:rsid w:val="000120AA"/>
    <w:rsid w:val="00012D59"/>
    <w:rsid w:val="00013861"/>
    <w:rsid w:val="00013ABB"/>
    <w:rsid w:val="00013D04"/>
    <w:rsid w:val="00014F9F"/>
    <w:rsid w:val="00015623"/>
    <w:rsid w:val="00020432"/>
    <w:rsid w:val="00020FC4"/>
    <w:rsid w:val="000211DC"/>
    <w:rsid w:val="00022428"/>
    <w:rsid w:val="0002257C"/>
    <w:rsid w:val="00023333"/>
    <w:rsid w:val="000259C8"/>
    <w:rsid w:val="00025B65"/>
    <w:rsid w:val="00025F9A"/>
    <w:rsid w:val="000264AD"/>
    <w:rsid w:val="000305F3"/>
    <w:rsid w:val="00030DA3"/>
    <w:rsid w:val="000312DC"/>
    <w:rsid w:val="000321B1"/>
    <w:rsid w:val="000322EF"/>
    <w:rsid w:val="000334AD"/>
    <w:rsid w:val="0003440A"/>
    <w:rsid w:val="00036E40"/>
    <w:rsid w:val="00041F6E"/>
    <w:rsid w:val="00041FEC"/>
    <w:rsid w:val="00042595"/>
    <w:rsid w:val="00042A9C"/>
    <w:rsid w:val="00042B73"/>
    <w:rsid w:val="0004430E"/>
    <w:rsid w:val="000460AE"/>
    <w:rsid w:val="00046FE8"/>
    <w:rsid w:val="00047219"/>
    <w:rsid w:val="00050479"/>
    <w:rsid w:val="00051926"/>
    <w:rsid w:val="00052CB4"/>
    <w:rsid w:val="00053CF4"/>
    <w:rsid w:val="00053EEA"/>
    <w:rsid w:val="000540A0"/>
    <w:rsid w:val="00055469"/>
    <w:rsid w:val="00055C4A"/>
    <w:rsid w:val="00056950"/>
    <w:rsid w:val="00056E9E"/>
    <w:rsid w:val="0006076C"/>
    <w:rsid w:val="00060E09"/>
    <w:rsid w:val="000615CC"/>
    <w:rsid w:val="00061C55"/>
    <w:rsid w:val="000634BB"/>
    <w:rsid w:val="00063E97"/>
    <w:rsid w:val="00066582"/>
    <w:rsid w:val="00066F1A"/>
    <w:rsid w:val="00070532"/>
    <w:rsid w:val="00072665"/>
    <w:rsid w:val="00072FF4"/>
    <w:rsid w:val="0007331E"/>
    <w:rsid w:val="00073FD3"/>
    <w:rsid w:val="00074291"/>
    <w:rsid w:val="00074A20"/>
    <w:rsid w:val="0007594B"/>
    <w:rsid w:val="0007678C"/>
    <w:rsid w:val="00076B86"/>
    <w:rsid w:val="000805DB"/>
    <w:rsid w:val="0008212B"/>
    <w:rsid w:val="000836F2"/>
    <w:rsid w:val="00083FA2"/>
    <w:rsid w:val="00084085"/>
    <w:rsid w:val="00084AC7"/>
    <w:rsid w:val="000850E2"/>
    <w:rsid w:val="000859BC"/>
    <w:rsid w:val="00086563"/>
    <w:rsid w:val="00087B99"/>
    <w:rsid w:val="00087D3D"/>
    <w:rsid w:val="000912BF"/>
    <w:rsid w:val="00091E04"/>
    <w:rsid w:val="00092076"/>
    <w:rsid w:val="000920EA"/>
    <w:rsid w:val="00092510"/>
    <w:rsid w:val="000929C4"/>
    <w:rsid w:val="00092DD9"/>
    <w:rsid w:val="000932FB"/>
    <w:rsid w:val="00094BA7"/>
    <w:rsid w:val="00094DFD"/>
    <w:rsid w:val="00095EBC"/>
    <w:rsid w:val="00095FEF"/>
    <w:rsid w:val="00096B6B"/>
    <w:rsid w:val="000974D8"/>
    <w:rsid w:val="000A06A8"/>
    <w:rsid w:val="000A1029"/>
    <w:rsid w:val="000A1AED"/>
    <w:rsid w:val="000A1C59"/>
    <w:rsid w:val="000A1CA7"/>
    <w:rsid w:val="000A2162"/>
    <w:rsid w:val="000A2A9A"/>
    <w:rsid w:val="000A3CD8"/>
    <w:rsid w:val="000A5737"/>
    <w:rsid w:val="000A5C23"/>
    <w:rsid w:val="000A65BB"/>
    <w:rsid w:val="000A7362"/>
    <w:rsid w:val="000B0151"/>
    <w:rsid w:val="000B0D1A"/>
    <w:rsid w:val="000B1371"/>
    <w:rsid w:val="000B1745"/>
    <w:rsid w:val="000B33B4"/>
    <w:rsid w:val="000B3964"/>
    <w:rsid w:val="000B3A46"/>
    <w:rsid w:val="000B41F9"/>
    <w:rsid w:val="000B464B"/>
    <w:rsid w:val="000B7069"/>
    <w:rsid w:val="000C0B5D"/>
    <w:rsid w:val="000C0D38"/>
    <w:rsid w:val="000C1403"/>
    <w:rsid w:val="000C1534"/>
    <w:rsid w:val="000C1815"/>
    <w:rsid w:val="000C27C1"/>
    <w:rsid w:val="000C6B39"/>
    <w:rsid w:val="000C7727"/>
    <w:rsid w:val="000D0EE2"/>
    <w:rsid w:val="000D2322"/>
    <w:rsid w:val="000D264C"/>
    <w:rsid w:val="000D3576"/>
    <w:rsid w:val="000D3961"/>
    <w:rsid w:val="000D3B7A"/>
    <w:rsid w:val="000D3DAF"/>
    <w:rsid w:val="000D49B2"/>
    <w:rsid w:val="000D54E3"/>
    <w:rsid w:val="000D5A00"/>
    <w:rsid w:val="000D5A90"/>
    <w:rsid w:val="000D6A43"/>
    <w:rsid w:val="000D795A"/>
    <w:rsid w:val="000E0E03"/>
    <w:rsid w:val="000E0E16"/>
    <w:rsid w:val="000E1BEA"/>
    <w:rsid w:val="000E1EAA"/>
    <w:rsid w:val="000E28FD"/>
    <w:rsid w:val="000E33E1"/>
    <w:rsid w:val="000E34D4"/>
    <w:rsid w:val="000E3826"/>
    <w:rsid w:val="000E38F0"/>
    <w:rsid w:val="000E442E"/>
    <w:rsid w:val="000E53E5"/>
    <w:rsid w:val="000E57D6"/>
    <w:rsid w:val="000E7615"/>
    <w:rsid w:val="000F18A9"/>
    <w:rsid w:val="000F199E"/>
    <w:rsid w:val="000F3F19"/>
    <w:rsid w:val="000F60C3"/>
    <w:rsid w:val="001012D0"/>
    <w:rsid w:val="00101E02"/>
    <w:rsid w:val="001020F0"/>
    <w:rsid w:val="00102931"/>
    <w:rsid w:val="00102E6B"/>
    <w:rsid w:val="00103192"/>
    <w:rsid w:val="00104385"/>
    <w:rsid w:val="00104B6A"/>
    <w:rsid w:val="00104D5A"/>
    <w:rsid w:val="00105E0D"/>
    <w:rsid w:val="0010607B"/>
    <w:rsid w:val="00106474"/>
    <w:rsid w:val="001065A0"/>
    <w:rsid w:val="00106DCF"/>
    <w:rsid w:val="00107A8F"/>
    <w:rsid w:val="0011098D"/>
    <w:rsid w:val="00110B68"/>
    <w:rsid w:val="00111B8E"/>
    <w:rsid w:val="00112793"/>
    <w:rsid w:val="00112CA3"/>
    <w:rsid w:val="00112E74"/>
    <w:rsid w:val="00113B1E"/>
    <w:rsid w:val="00113EB7"/>
    <w:rsid w:val="001155A6"/>
    <w:rsid w:val="0011613C"/>
    <w:rsid w:val="00117DC0"/>
    <w:rsid w:val="00120B45"/>
    <w:rsid w:val="00120CED"/>
    <w:rsid w:val="00120E6D"/>
    <w:rsid w:val="0012363B"/>
    <w:rsid w:val="00123670"/>
    <w:rsid w:val="00123677"/>
    <w:rsid w:val="00124FF3"/>
    <w:rsid w:val="00127584"/>
    <w:rsid w:val="00127C25"/>
    <w:rsid w:val="00130CA3"/>
    <w:rsid w:val="0013298B"/>
    <w:rsid w:val="00132CD2"/>
    <w:rsid w:val="00132D66"/>
    <w:rsid w:val="00133F79"/>
    <w:rsid w:val="0013468C"/>
    <w:rsid w:val="00134CD6"/>
    <w:rsid w:val="00134D02"/>
    <w:rsid w:val="00137543"/>
    <w:rsid w:val="00137E9E"/>
    <w:rsid w:val="00137EE4"/>
    <w:rsid w:val="00137EF8"/>
    <w:rsid w:val="00140346"/>
    <w:rsid w:val="0014145F"/>
    <w:rsid w:val="00142809"/>
    <w:rsid w:val="00143437"/>
    <w:rsid w:val="0014431A"/>
    <w:rsid w:val="001458AE"/>
    <w:rsid w:val="0014678D"/>
    <w:rsid w:val="00147417"/>
    <w:rsid w:val="00150391"/>
    <w:rsid w:val="001503E9"/>
    <w:rsid w:val="001509A6"/>
    <w:rsid w:val="0015125B"/>
    <w:rsid w:val="00151323"/>
    <w:rsid w:val="00152283"/>
    <w:rsid w:val="00152C74"/>
    <w:rsid w:val="0015344C"/>
    <w:rsid w:val="001566A7"/>
    <w:rsid w:val="00156C7A"/>
    <w:rsid w:val="00157490"/>
    <w:rsid w:val="00157900"/>
    <w:rsid w:val="00160126"/>
    <w:rsid w:val="0016080C"/>
    <w:rsid w:val="001615D1"/>
    <w:rsid w:val="00162067"/>
    <w:rsid w:val="00163BCD"/>
    <w:rsid w:val="00163FCC"/>
    <w:rsid w:val="00164A92"/>
    <w:rsid w:val="00164BE9"/>
    <w:rsid w:val="00165665"/>
    <w:rsid w:val="001663F5"/>
    <w:rsid w:val="001666B0"/>
    <w:rsid w:val="00166737"/>
    <w:rsid w:val="001670AE"/>
    <w:rsid w:val="00167ACE"/>
    <w:rsid w:val="00171805"/>
    <w:rsid w:val="00172F63"/>
    <w:rsid w:val="00174033"/>
    <w:rsid w:val="0017430F"/>
    <w:rsid w:val="0017558D"/>
    <w:rsid w:val="0017689C"/>
    <w:rsid w:val="00181E9A"/>
    <w:rsid w:val="001822D4"/>
    <w:rsid w:val="00183A3C"/>
    <w:rsid w:val="00184226"/>
    <w:rsid w:val="00186F0D"/>
    <w:rsid w:val="00190E77"/>
    <w:rsid w:val="00191E34"/>
    <w:rsid w:val="00193D45"/>
    <w:rsid w:val="00195713"/>
    <w:rsid w:val="00195FF2"/>
    <w:rsid w:val="00196E58"/>
    <w:rsid w:val="0019740F"/>
    <w:rsid w:val="00197F96"/>
    <w:rsid w:val="001A2A88"/>
    <w:rsid w:val="001A51A4"/>
    <w:rsid w:val="001A5E94"/>
    <w:rsid w:val="001A6860"/>
    <w:rsid w:val="001A7620"/>
    <w:rsid w:val="001A7EC6"/>
    <w:rsid w:val="001B0226"/>
    <w:rsid w:val="001B051D"/>
    <w:rsid w:val="001B082F"/>
    <w:rsid w:val="001B0DE2"/>
    <w:rsid w:val="001B365D"/>
    <w:rsid w:val="001B3A18"/>
    <w:rsid w:val="001B4D9B"/>
    <w:rsid w:val="001B737A"/>
    <w:rsid w:val="001B7C23"/>
    <w:rsid w:val="001C17DE"/>
    <w:rsid w:val="001C406D"/>
    <w:rsid w:val="001C578B"/>
    <w:rsid w:val="001C63B1"/>
    <w:rsid w:val="001C66E7"/>
    <w:rsid w:val="001C6980"/>
    <w:rsid w:val="001C6D12"/>
    <w:rsid w:val="001C6FFE"/>
    <w:rsid w:val="001D11F9"/>
    <w:rsid w:val="001D1E2F"/>
    <w:rsid w:val="001D3F8F"/>
    <w:rsid w:val="001D47AC"/>
    <w:rsid w:val="001D4D72"/>
    <w:rsid w:val="001D53A9"/>
    <w:rsid w:val="001D589B"/>
    <w:rsid w:val="001D5B04"/>
    <w:rsid w:val="001D6284"/>
    <w:rsid w:val="001D6366"/>
    <w:rsid w:val="001D6D53"/>
    <w:rsid w:val="001D72B1"/>
    <w:rsid w:val="001D7A62"/>
    <w:rsid w:val="001E0706"/>
    <w:rsid w:val="001E08FF"/>
    <w:rsid w:val="001E1668"/>
    <w:rsid w:val="001E239E"/>
    <w:rsid w:val="001E2CD3"/>
    <w:rsid w:val="001E2D0A"/>
    <w:rsid w:val="001E2E5C"/>
    <w:rsid w:val="001E3614"/>
    <w:rsid w:val="001E3E14"/>
    <w:rsid w:val="001E63AC"/>
    <w:rsid w:val="001E66D0"/>
    <w:rsid w:val="001E6EAD"/>
    <w:rsid w:val="001E73D2"/>
    <w:rsid w:val="001E78D7"/>
    <w:rsid w:val="001E7987"/>
    <w:rsid w:val="001F001B"/>
    <w:rsid w:val="001F0A73"/>
    <w:rsid w:val="001F18AC"/>
    <w:rsid w:val="001F2DEF"/>
    <w:rsid w:val="001F2FC0"/>
    <w:rsid w:val="001F345C"/>
    <w:rsid w:val="001F4B40"/>
    <w:rsid w:val="001F586F"/>
    <w:rsid w:val="001F5963"/>
    <w:rsid w:val="001F5C87"/>
    <w:rsid w:val="001F617D"/>
    <w:rsid w:val="001F61D5"/>
    <w:rsid w:val="001F7953"/>
    <w:rsid w:val="0020099B"/>
    <w:rsid w:val="00200AA7"/>
    <w:rsid w:val="0020166C"/>
    <w:rsid w:val="00201BBF"/>
    <w:rsid w:val="00201F7F"/>
    <w:rsid w:val="00203434"/>
    <w:rsid w:val="002044BC"/>
    <w:rsid w:val="0020767F"/>
    <w:rsid w:val="00213652"/>
    <w:rsid w:val="00214933"/>
    <w:rsid w:val="002161F0"/>
    <w:rsid w:val="00216738"/>
    <w:rsid w:val="00220200"/>
    <w:rsid w:val="002220C1"/>
    <w:rsid w:val="00222106"/>
    <w:rsid w:val="00222B2A"/>
    <w:rsid w:val="0022320C"/>
    <w:rsid w:val="002235F7"/>
    <w:rsid w:val="00224DC7"/>
    <w:rsid w:val="0022653C"/>
    <w:rsid w:val="00226914"/>
    <w:rsid w:val="00227A64"/>
    <w:rsid w:val="00230405"/>
    <w:rsid w:val="00230B0C"/>
    <w:rsid w:val="00230B1C"/>
    <w:rsid w:val="00230F7A"/>
    <w:rsid w:val="00230FD4"/>
    <w:rsid w:val="00231995"/>
    <w:rsid w:val="00231EF7"/>
    <w:rsid w:val="00233419"/>
    <w:rsid w:val="0023374A"/>
    <w:rsid w:val="00233DB7"/>
    <w:rsid w:val="00234D91"/>
    <w:rsid w:val="002350C2"/>
    <w:rsid w:val="00235164"/>
    <w:rsid w:val="0023626E"/>
    <w:rsid w:val="002363EF"/>
    <w:rsid w:val="00236E83"/>
    <w:rsid w:val="00237FC9"/>
    <w:rsid w:val="0024040C"/>
    <w:rsid w:val="002405F8"/>
    <w:rsid w:val="00241697"/>
    <w:rsid w:val="002428E5"/>
    <w:rsid w:val="00242FEB"/>
    <w:rsid w:val="0024303B"/>
    <w:rsid w:val="00243C3F"/>
    <w:rsid w:val="00244C28"/>
    <w:rsid w:val="00244E8F"/>
    <w:rsid w:val="0024522A"/>
    <w:rsid w:val="002457DA"/>
    <w:rsid w:val="00246525"/>
    <w:rsid w:val="002479E5"/>
    <w:rsid w:val="00250C7A"/>
    <w:rsid w:val="00251292"/>
    <w:rsid w:val="00251BA1"/>
    <w:rsid w:val="0025269D"/>
    <w:rsid w:val="00253F4C"/>
    <w:rsid w:val="0025549D"/>
    <w:rsid w:val="00256197"/>
    <w:rsid w:val="002604CF"/>
    <w:rsid w:val="00260AAD"/>
    <w:rsid w:val="00262CBB"/>
    <w:rsid w:val="00262E0B"/>
    <w:rsid w:val="00263536"/>
    <w:rsid w:val="00263B72"/>
    <w:rsid w:val="002642D5"/>
    <w:rsid w:val="0026595D"/>
    <w:rsid w:val="00265FEC"/>
    <w:rsid w:val="00266D7A"/>
    <w:rsid w:val="00266D8E"/>
    <w:rsid w:val="0026750A"/>
    <w:rsid w:val="00267C4D"/>
    <w:rsid w:val="00272022"/>
    <w:rsid w:val="00272F4A"/>
    <w:rsid w:val="002742E8"/>
    <w:rsid w:val="00274B24"/>
    <w:rsid w:val="002751CB"/>
    <w:rsid w:val="002755A2"/>
    <w:rsid w:val="00275731"/>
    <w:rsid w:val="00276784"/>
    <w:rsid w:val="00276CE1"/>
    <w:rsid w:val="0028028A"/>
    <w:rsid w:val="002807D1"/>
    <w:rsid w:val="00280D5D"/>
    <w:rsid w:val="00281C0B"/>
    <w:rsid w:val="00281C35"/>
    <w:rsid w:val="0028217A"/>
    <w:rsid w:val="002821B8"/>
    <w:rsid w:val="00282625"/>
    <w:rsid w:val="00282CF8"/>
    <w:rsid w:val="002831A3"/>
    <w:rsid w:val="002847D7"/>
    <w:rsid w:val="002849E9"/>
    <w:rsid w:val="002857D8"/>
    <w:rsid w:val="00285A97"/>
    <w:rsid w:val="00285FA4"/>
    <w:rsid w:val="00286352"/>
    <w:rsid w:val="002868F9"/>
    <w:rsid w:val="002912F3"/>
    <w:rsid w:val="002916E8"/>
    <w:rsid w:val="00292CCB"/>
    <w:rsid w:val="00292D7B"/>
    <w:rsid w:val="0029322D"/>
    <w:rsid w:val="00293AFA"/>
    <w:rsid w:val="00295234"/>
    <w:rsid w:val="002A124E"/>
    <w:rsid w:val="002A18A3"/>
    <w:rsid w:val="002A2611"/>
    <w:rsid w:val="002A3230"/>
    <w:rsid w:val="002A3649"/>
    <w:rsid w:val="002A3F73"/>
    <w:rsid w:val="002A4129"/>
    <w:rsid w:val="002A4DF5"/>
    <w:rsid w:val="002A5F6D"/>
    <w:rsid w:val="002A79DA"/>
    <w:rsid w:val="002B04DD"/>
    <w:rsid w:val="002B0E8D"/>
    <w:rsid w:val="002B1D09"/>
    <w:rsid w:val="002B3946"/>
    <w:rsid w:val="002B3C84"/>
    <w:rsid w:val="002B3E11"/>
    <w:rsid w:val="002B4B28"/>
    <w:rsid w:val="002B4E01"/>
    <w:rsid w:val="002B5375"/>
    <w:rsid w:val="002B553F"/>
    <w:rsid w:val="002B5873"/>
    <w:rsid w:val="002B5FD7"/>
    <w:rsid w:val="002B68C6"/>
    <w:rsid w:val="002B6C38"/>
    <w:rsid w:val="002C1823"/>
    <w:rsid w:val="002C1B07"/>
    <w:rsid w:val="002C21B3"/>
    <w:rsid w:val="002C31F5"/>
    <w:rsid w:val="002C35E9"/>
    <w:rsid w:val="002C4825"/>
    <w:rsid w:val="002C6318"/>
    <w:rsid w:val="002C6446"/>
    <w:rsid w:val="002C75A7"/>
    <w:rsid w:val="002D0904"/>
    <w:rsid w:val="002D193F"/>
    <w:rsid w:val="002D1FFB"/>
    <w:rsid w:val="002D2378"/>
    <w:rsid w:val="002D27BB"/>
    <w:rsid w:val="002D2A47"/>
    <w:rsid w:val="002D33AE"/>
    <w:rsid w:val="002D4660"/>
    <w:rsid w:val="002D5D05"/>
    <w:rsid w:val="002D6CC9"/>
    <w:rsid w:val="002D7BCB"/>
    <w:rsid w:val="002E098B"/>
    <w:rsid w:val="002E0A75"/>
    <w:rsid w:val="002E1000"/>
    <w:rsid w:val="002E1101"/>
    <w:rsid w:val="002E1B10"/>
    <w:rsid w:val="002E25B9"/>
    <w:rsid w:val="002E3F0A"/>
    <w:rsid w:val="002E6174"/>
    <w:rsid w:val="002E6492"/>
    <w:rsid w:val="002E74EA"/>
    <w:rsid w:val="002E7FE6"/>
    <w:rsid w:val="002F07B1"/>
    <w:rsid w:val="002F19A4"/>
    <w:rsid w:val="002F33F6"/>
    <w:rsid w:val="002F38F4"/>
    <w:rsid w:val="002F533F"/>
    <w:rsid w:val="002F56E0"/>
    <w:rsid w:val="002F64EC"/>
    <w:rsid w:val="002F7830"/>
    <w:rsid w:val="00300217"/>
    <w:rsid w:val="003003BA"/>
    <w:rsid w:val="003017FB"/>
    <w:rsid w:val="00302BBA"/>
    <w:rsid w:val="003037CD"/>
    <w:rsid w:val="00304E21"/>
    <w:rsid w:val="00305133"/>
    <w:rsid w:val="003059D4"/>
    <w:rsid w:val="003073EF"/>
    <w:rsid w:val="00307930"/>
    <w:rsid w:val="00307D08"/>
    <w:rsid w:val="003109B7"/>
    <w:rsid w:val="00310C40"/>
    <w:rsid w:val="00311861"/>
    <w:rsid w:val="00312C5C"/>
    <w:rsid w:val="00313673"/>
    <w:rsid w:val="00314DD8"/>
    <w:rsid w:val="00317C4A"/>
    <w:rsid w:val="003204D7"/>
    <w:rsid w:val="00320824"/>
    <w:rsid w:val="00320D6C"/>
    <w:rsid w:val="003210F8"/>
    <w:rsid w:val="0032277C"/>
    <w:rsid w:val="00323071"/>
    <w:rsid w:val="003278AB"/>
    <w:rsid w:val="00327D81"/>
    <w:rsid w:val="003317EB"/>
    <w:rsid w:val="00331C1F"/>
    <w:rsid w:val="003321E9"/>
    <w:rsid w:val="00333753"/>
    <w:rsid w:val="0033459F"/>
    <w:rsid w:val="0033463A"/>
    <w:rsid w:val="003412C6"/>
    <w:rsid w:val="003444F4"/>
    <w:rsid w:val="003447C9"/>
    <w:rsid w:val="00344F25"/>
    <w:rsid w:val="00345660"/>
    <w:rsid w:val="00345C65"/>
    <w:rsid w:val="003464EE"/>
    <w:rsid w:val="00347B73"/>
    <w:rsid w:val="00347E60"/>
    <w:rsid w:val="0035010F"/>
    <w:rsid w:val="00351109"/>
    <w:rsid w:val="0035141C"/>
    <w:rsid w:val="00352AF4"/>
    <w:rsid w:val="00352C2A"/>
    <w:rsid w:val="00353DD9"/>
    <w:rsid w:val="003540B2"/>
    <w:rsid w:val="0035414A"/>
    <w:rsid w:val="00354EB9"/>
    <w:rsid w:val="00355963"/>
    <w:rsid w:val="003574D8"/>
    <w:rsid w:val="0036194C"/>
    <w:rsid w:val="00361BD6"/>
    <w:rsid w:val="0036221A"/>
    <w:rsid w:val="00362807"/>
    <w:rsid w:val="003631D8"/>
    <w:rsid w:val="0036387E"/>
    <w:rsid w:val="00363A01"/>
    <w:rsid w:val="00363FBE"/>
    <w:rsid w:val="00364615"/>
    <w:rsid w:val="0036597C"/>
    <w:rsid w:val="00365AA7"/>
    <w:rsid w:val="0036638A"/>
    <w:rsid w:val="00366861"/>
    <w:rsid w:val="0036730E"/>
    <w:rsid w:val="003678E6"/>
    <w:rsid w:val="00367DAE"/>
    <w:rsid w:val="00370789"/>
    <w:rsid w:val="00370F22"/>
    <w:rsid w:val="00371999"/>
    <w:rsid w:val="003723D1"/>
    <w:rsid w:val="00372A47"/>
    <w:rsid w:val="00373992"/>
    <w:rsid w:val="00374198"/>
    <w:rsid w:val="00374323"/>
    <w:rsid w:val="00375AF6"/>
    <w:rsid w:val="00375CF3"/>
    <w:rsid w:val="003762B4"/>
    <w:rsid w:val="00376AE7"/>
    <w:rsid w:val="00376FE8"/>
    <w:rsid w:val="0037743E"/>
    <w:rsid w:val="00380A5B"/>
    <w:rsid w:val="003834C0"/>
    <w:rsid w:val="00383782"/>
    <w:rsid w:val="00383DCE"/>
    <w:rsid w:val="00383ED4"/>
    <w:rsid w:val="00385951"/>
    <w:rsid w:val="00386220"/>
    <w:rsid w:val="00390A9C"/>
    <w:rsid w:val="00391E82"/>
    <w:rsid w:val="00391FB9"/>
    <w:rsid w:val="0039328B"/>
    <w:rsid w:val="003939B6"/>
    <w:rsid w:val="00394F4B"/>
    <w:rsid w:val="003963BD"/>
    <w:rsid w:val="003967CD"/>
    <w:rsid w:val="003A007C"/>
    <w:rsid w:val="003A02A0"/>
    <w:rsid w:val="003A1208"/>
    <w:rsid w:val="003A1840"/>
    <w:rsid w:val="003A1B18"/>
    <w:rsid w:val="003A23AA"/>
    <w:rsid w:val="003A2652"/>
    <w:rsid w:val="003A2C3A"/>
    <w:rsid w:val="003A2EA5"/>
    <w:rsid w:val="003A44F2"/>
    <w:rsid w:val="003A4C6D"/>
    <w:rsid w:val="003A5245"/>
    <w:rsid w:val="003A575A"/>
    <w:rsid w:val="003A6295"/>
    <w:rsid w:val="003A66A9"/>
    <w:rsid w:val="003A6E3C"/>
    <w:rsid w:val="003B050C"/>
    <w:rsid w:val="003B0691"/>
    <w:rsid w:val="003B0917"/>
    <w:rsid w:val="003B0EE0"/>
    <w:rsid w:val="003B10BF"/>
    <w:rsid w:val="003B5819"/>
    <w:rsid w:val="003B5847"/>
    <w:rsid w:val="003B5C51"/>
    <w:rsid w:val="003B6127"/>
    <w:rsid w:val="003B6163"/>
    <w:rsid w:val="003B77D2"/>
    <w:rsid w:val="003C022E"/>
    <w:rsid w:val="003C0637"/>
    <w:rsid w:val="003C078A"/>
    <w:rsid w:val="003C1F06"/>
    <w:rsid w:val="003C237E"/>
    <w:rsid w:val="003C2B35"/>
    <w:rsid w:val="003C2C52"/>
    <w:rsid w:val="003C34F8"/>
    <w:rsid w:val="003C3928"/>
    <w:rsid w:val="003C3B01"/>
    <w:rsid w:val="003C450B"/>
    <w:rsid w:val="003C52DD"/>
    <w:rsid w:val="003C72D6"/>
    <w:rsid w:val="003D0A6E"/>
    <w:rsid w:val="003D11E3"/>
    <w:rsid w:val="003D16E0"/>
    <w:rsid w:val="003D1DE3"/>
    <w:rsid w:val="003D4DD7"/>
    <w:rsid w:val="003D5CFE"/>
    <w:rsid w:val="003D5F9E"/>
    <w:rsid w:val="003D6B23"/>
    <w:rsid w:val="003D7F0C"/>
    <w:rsid w:val="003D7F85"/>
    <w:rsid w:val="003E0B76"/>
    <w:rsid w:val="003E0F15"/>
    <w:rsid w:val="003E141A"/>
    <w:rsid w:val="003E150A"/>
    <w:rsid w:val="003E2FAB"/>
    <w:rsid w:val="003E4017"/>
    <w:rsid w:val="003E4735"/>
    <w:rsid w:val="003E4C38"/>
    <w:rsid w:val="003E751A"/>
    <w:rsid w:val="003E7ACE"/>
    <w:rsid w:val="003E7EE4"/>
    <w:rsid w:val="003F141F"/>
    <w:rsid w:val="003F21B6"/>
    <w:rsid w:val="003F4C86"/>
    <w:rsid w:val="003F607C"/>
    <w:rsid w:val="003F68BB"/>
    <w:rsid w:val="003F7D07"/>
    <w:rsid w:val="0040002B"/>
    <w:rsid w:val="0040024E"/>
    <w:rsid w:val="00401A08"/>
    <w:rsid w:val="0040273F"/>
    <w:rsid w:val="00404308"/>
    <w:rsid w:val="004047BC"/>
    <w:rsid w:val="00404AD2"/>
    <w:rsid w:val="004050A3"/>
    <w:rsid w:val="004106EB"/>
    <w:rsid w:val="004109F5"/>
    <w:rsid w:val="0041253A"/>
    <w:rsid w:val="00412F74"/>
    <w:rsid w:val="0041353B"/>
    <w:rsid w:val="004136F0"/>
    <w:rsid w:val="00413BFB"/>
    <w:rsid w:val="00414910"/>
    <w:rsid w:val="00415218"/>
    <w:rsid w:val="00415810"/>
    <w:rsid w:val="00415C65"/>
    <w:rsid w:val="00416283"/>
    <w:rsid w:val="00416AD7"/>
    <w:rsid w:val="0041710D"/>
    <w:rsid w:val="004172CA"/>
    <w:rsid w:val="004200D6"/>
    <w:rsid w:val="004212E3"/>
    <w:rsid w:val="004215C2"/>
    <w:rsid w:val="004219BF"/>
    <w:rsid w:val="00421DF9"/>
    <w:rsid w:val="004229F5"/>
    <w:rsid w:val="004234A5"/>
    <w:rsid w:val="004236D3"/>
    <w:rsid w:val="00423885"/>
    <w:rsid w:val="00424847"/>
    <w:rsid w:val="004251D4"/>
    <w:rsid w:val="0042647D"/>
    <w:rsid w:val="0042767D"/>
    <w:rsid w:val="00427FF1"/>
    <w:rsid w:val="004305F8"/>
    <w:rsid w:val="0043143F"/>
    <w:rsid w:val="00431C40"/>
    <w:rsid w:val="00432651"/>
    <w:rsid w:val="004334B1"/>
    <w:rsid w:val="00435A1A"/>
    <w:rsid w:val="00436D19"/>
    <w:rsid w:val="004371EE"/>
    <w:rsid w:val="00437C0E"/>
    <w:rsid w:val="004403D4"/>
    <w:rsid w:val="0044168C"/>
    <w:rsid w:val="0044185D"/>
    <w:rsid w:val="004423F1"/>
    <w:rsid w:val="0044258C"/>
    <w:rsid w:val="00442933"/>
    <w:rsid w:val="00442BDA"/>
    <w:rsid w:val="00442E1E"/>
    <w:rsid w:val="00443A69"/>
    <w:rsid w:val="0044411C"/>
    <w:rsid w:val="00444B0E"/>
    <w:rsid w:val="0044546A"/>
    <w:rsid w:val="004465FC"/>
    <w:rsid w:val="00446665"/>
    <w:rsid w:val="00446E99"/>
    <w:rsid w:val="004471CC"/>
    <w:rsid w:val="0044789D"/>
    <w:rsid w:val="00450212"/>
    <w:rsid w:val="00450383"/>
    <w:rsid w:val="00450CD1"/>
    <w:rsid w:val="00452275"/>
    <w:rsid w:val="00453FCB"/>
    <w:rsid w:val="004548A7"/>
    <w:rsid w:val="00455B7E"/>
    <w:rsid w:val="00455EE0"/>
    <w:rsid w:val="0045620C"/>
    <w:rsid w:val="004565A3"/>
    <w:rsid w:val="00456F32"/>
    <w:rsid w:val="004575E5"/>
    <w:rsid w:val="0045781D"/>
    <w:rsid w:val="00457859"/>
    <w:rsid w:val="0045792B"/>
    <w:rsid w:val="00461AEB"/>
    <w:rsid w:val="004627A3"/>
    <w:rsid w:val="00464470"/>
    <w:rsid w:val="00464BC8"/>
    <w:rsid w:val="00466E34"/>
    <w:rsid w:val="00470285"/>
    <w:rsid w:val="00470D4C"/>
    <w:rsid w:val="00470E6B"/>
    <w:rsid w:val="00470F99"/>
    <w:rsid w:val="00471109"/>
    <w:rsid w:val="00471306"/>
    <w:rsid w:val="004716BC"/>
    <w:rsid w:val="00472949"/>
    <w:rsid w:val="00472C4A"/>
    <w:rsid w:val="00472CB3"/>
    <w:rsid w:val="004731A3"/>
    <w:rsid w:val="0047339A"/>
    <w:rsid w:val="00473CAC"/>
    <w:rsid w:val="004743BF"/>
    <w:rsid w:val="0047496A"/>
    <w:rsid w:val="00475F14"/>
    <w:rsid w:val="004770FF"/>
    <w:rsid w:val="0047712C"/>
    <w:rsid w:val="00477222"/>
    <w:rsid w:val="0047748C"/>
    <w:rsid w:val="00477DBF"/>
    <w:rsid w:val="0048090E"/>
    <w:rsid w:val="00481A7F"/>
    <w:rsid w:val="00482845"/>
    <w:rsid w:val="00482B6F"/>
    <w:rsid w:val="00482EFD"/>
    <w:rsid w:val="004843E8"/>
    <w:rsid w:val="0048580E"/>
    <w:rsid w:val="00486797"/>
    <w:rsid w:val="00486D86"/>
    <w:rsid w:val="00487324"/>
    <w:rsid w:val="00487683"/>
    <w:rsid w:val="004915E5"/>
    <w:rsid w:val="0049260F"/>
    <w:rsid w:val="0049286C"/>
    <w:rsid w:val="0049346D"/>
    <w:rsid w:val="00493BCF"/>
    <w:rsid w:val="004943EB"/>
    <w:rsid w:val="00495606"/>
    <w:rsid w:val="00495B02"/>
    <w:rsid w:val="00495F78"/>
    <w:rsid w:val="00497C61"/>
    <w:rsid w:val="004A0296"/>
    <w:rsid w:val="004A1546"/>
    <w:rsid w:val="004A222C"/>
    <w:rsid w:val="004A258F"/>
    <w:rsid w:val="004A33B3"/>
    <w:rsid w:val="004A3BEE"/>
    <w:rsid w:val="004A480C"/>
    <w:rsid w:val="004A56B1"/>
    <w:rsid w:val="004A7EC2"/>
    <w:rsid w:val="004B074E"/>
    <w:rsid w:val="004B0E16"/>
    <w:rsid w:val="004B1767"/>
    <w:rsid w:val="004B1914"/>
    <w:rsid w:val="004B1B77"/>
    <w:rsid w:val="004B2373"/>
    <w:rsid w:val="004B28F8"/>
    <w:rsid w:val="004B440A"/>
    <w:rsid w:val="004B6AB0"/>
    <w:rsid w:val="004C19E2"/>
    <w:rsid w:val="004C2501"/>
    <w:rsid w:val="004C30A5"/>
    <w:rsid w:val="004C326F"/>
    <w:rsid w:val="004C32D9"/>
    <w:rsid w:val="004C4219"/>
    <w:rsid w:val="004C63BC"/>
    <w:rsid w:val="004C69F7"/>
    <w:rsid w:val="004C6BBA"/>
    <w:rsid w:val="004C6EB4"/>
    <w:rsid w:val="004C7805"/>
    <w:rsid w:val="004D05C6"/>
    <w:rsid w:val="004D0A4E"/>
    <w:rsid w:val="004D0F2E"/>
    <w:rsid w:val="004D2226"/>
    <w:rsid w:val="004D26F3"/>
    <w:rsid w:val="004D320E"/>
    <w:rsid w:val="004D3336"/>
    <w:rsid w:val="004D549B"/>
    <w:rsid w:val="004D5B62"/>
    <w:rsid w:val="004D6007"/>
    <w:rsid w:val="004D71F7"/>
    <w:rsid w:val="004E1146"/>
    <w:rsid w:val="004E2AE5"/>
    <w:rsid w:val="004E3452"/>
    <w:rsid w:val="004E3B6C"/>
    <w:rsid w:val="004E4DF4"/>
    <w:rsid w:val="004F1133"/>
    <w:rsid w:val="004F1273"/>
    <w:rsid w:val="004F12E4"/>
    <w:rsid w:val="004F208F"/>
    <w:rsid w:val="004F2A1D"/>
    <w:rsid w:val="004F3CBB"/>
    <w:rsid w:val="004F4079"/>
    <w:rsid w:val="004F42FD"/>
    <w:rsid w:val="004F483D"/>
    <w:rsid w:val="004F4C2A"/>
    <w:rsid w:val="004F51DE"/>
    <w:rsid w:val="004F7C19"/>
    <w:rsid w:val="00500A60"/>
    <w:rsid w:val="00500B3F"/>
    <w:rsid w:val="00502B54"/>
    <w:rsid w:val="00502EEC"/>
    <w:rsid w:val="00503492"/>
    <w:rsid w:val="00504D0D"/>
    <w:rsid w:val="005050AC"/>
    <w:rsid w:val="00505FA1"/>
    <w:rsid w:val="00506C6C"/>
    <w:rsid w:val="00506C77"/>
    <w:rsid w:val="00506D70"/>
    <w:rsid w:val="00510CEC"/>
    <w:rsid w:val="005113D5"/>
    <w:rsid w:val="00512817"/>
    <w:rsid w:val="00512C4B"/>
    <w:rsid w:val="00512C9B"/>
    <w:rsid w:val="00512D78"/>
    <w:rsid w:val="005134D4"/>
    <w:rsid w:val="00513EC4"/>
    <w:rsid w:val="005144BD"/>
    <w:rsid w:val="0051464B"/>
    <w:rsid w:val="005149C4"/>
    <w:rsid w:val="00514D92"/>
    <w:rsid w:val="00515141"/>
    <w:rsid w:val="00515C76"/>
    <w:rsid w:val="005179F9"/>
    <w:rsid w:val="00517BF7"/>
    <w:rsid w:val="00517DBF"/>
    <w:rsid w:val="00520CA8"/>
    <w:rsid w:val="00520F79"/>
    <w:rsid w:val="0052143A"/>
    <w:rsid w:val="00521A2D"/>
    <w:rsid w:val="0052322A"/>
    <w:rsid w:val="00523C37"/>
    <w:rsid w:val="005242C1"/>
    <w:rsid w:val="00524E79"/>
    <w:rsid w:val="005253AB"/>
    <w:rsid w:val="0052543C"/>
    <w:rsid w:val="005258B1"/>
    <w:rsid w:val="00525C16"/>
    <w:rsid w:val="005321A7"/>
    <w:rsid w:val="00533940"/>
    <w:rsid w:val="00533A91"/>
    <w:rsid w:val="0053429F"/>
    <w:rsid w:val="0053537C"/>
    <w:rsid w:val="00536D1E"/>
    <w:rsid w:val="0054165F"/>
    <w:rsid w:val="0054188F"/>
    <w:rsid w:val="00541B68"/>
    <w:rsid w:val="0054459A"/>
    <w:rsid w:val="00544F64"/>
    <w:rsid w:val="00545331"/>
    <w:rsid w:val="0054619B"/>
    <w:rsid w:val="00546A91"/>
    <w:rsid w:val="00546D2E"/>
    <w:rsid w:val="00550344"/>
    <w:rsid w:val="005503DC"/>
    <w:rsid w:val="00550BF5"/>
    <w:rsid w:val="00550D52"/>
    <w:rsid w:val="00550D81"/>
    <w:rsid w:val="005510CD"/>
    <w:rsid w:val="00551C35"/>
    <w:rsid w:val="00552435"/>
    <w:rsid w:val="0055288B"/>
    <w:rsid w:val="005528B0"/>
    <w:rsid w:val="0055295C"/>
    <w:rsid w:val="005529E1"/>
    <w:rsid w:val="00553403"/>
    <w:rsid w:val="005542F2"/>
    <w:rsid w:val="005579AE"/>
    <w:rsid w:val="0056082B"/>
    <w:rsid w:val="00561EDA"/>
    <w:rsid w:val="00563329"/>
    <w:rsid w:val="00564B17"/>
    <w:rsid w:val="00564CDB"/>
    <w:rsid w:val="005659FD"/>
    <w:rsid w:val="00566EF1"/>
    <w:rsid w:val="00570115"/>
    <w:rsid w:val="00570AF4"/>
    <w:rsid w:val="00571471"/>
    <w:rsid w:val="005717A9"/>
    <w:rsid w:val="005718FE"/>
    <w:rsid w:val="0057190B"/>
    <w:rsid w:val="00571FFE"/>
    <w:rsid w:val="00572451"/>
    <w:rsid w:val="0057326B"/>
    <w:rsid w:val="005737B1"/>
    <w:rsid w:val="005745F7"/>
    <w:rsid w:val="00574884"/>
    <w:rsid w:val="00575016"/>
    <w:rsid w:val="00576825"/>
    <w:rsid w:val="00577266"/>
    <w:rsid w:val="0057788F"/>
    <w:rsid w:val="005779BE"/>
    <w:rsid w:val="00580129"/>
    <w:rsid w:val="00580605"/>
    <w:rsid w:val="00581FCF"/>
    <w:rsid w:val="005821D0"/>
    <w:rsid w:val="00582BDB"/>
    <w:rsid w:val="00582F79"/>
    <w:rsid w:val="00583248"/>
    <w:rsid w:val="005833BD"/>
    <w:rsid w:val="005857A1"/>
    <w:rsid w:val="00585897"/>
    <w:rsid w:val="00586565"/>
    <w:rsid w:val="00587206"/>
    <w:rsid w:val="00587745"/>
    <w:rsid w:val="00587E53"/>
    <w:rsid w:val="005901B7"/>
    <w:rsid w:val="00590851"/>
    <w:rsid w:val="005909C8"/>
    <w:rsid w:val="00590A04"/>
    <w:rsid w:val="00590B78"/>
    <w:rsid w:val="00591302"/>
    <w:rsid w:val="005933C2"/>
    <w:rsid w:val="00593A1B"/>
    <w:rsid w:val="00594DE8"/>
    <w:rsid w:val="00595CCC"/>
    <w:rsid w:val="00597699"/>
    <w:rsid w:val="00597B71"/>
    <w:rsid w:val="005A093F"/>
    <w:rsid w:val="005A2BEC"/>
    <w:rsid w:val="005A3366"/>
    <w:rsid w:val="005A33A3"/>
    <w:rsid w:val="005A396C"/>
    <w:rsid w:val="005A4D94"/>
    <w:rsid w:val="005A5367"/>
    <w:rsid w:val="005A5476"/>
    <w:rsid w:val="005A60FD"/>
    <w:rsid w:val="005A72E7"/>
    <w:rsid w:val="005A7749"/>
    <w:rsid w:val="005B14B0"/>
    <w:rsid w:val="005B366B"/>
    <w:rsid w:val="005B3C8C"/>
    <w:rsid w:val="005B4790"/>
    <w:rsid w:val="005B479A"/>
    <w:rsid w:val="005B6C57"/>
    <w:rsid w:val="005B74B8"/>
    <w:rsid w:val="005B7880"/>
    <w:rsid w:val="005C06CD"/>
    <w:rsid w:val="005C0C67"/>
    <w:rsid w:val="005C1983"/>
    <w:rsid w:val="005C2337"/>
    <w:rsid w:val="005C39C5"/>
    <w:rsid w:val="005C4686"/>
    <w:rsid w:val="005C4DEB"/>
    <w:rsid w:val="005C50D7"/>
    <w:rsid w:val="005C5CB7"/>
    <w:rsid w:val="005C6594"/>
    <w:rsid w:val="005C7091"/>
    <w:rsid w:val="005C7693"/>
    <w:rsid w:val="005C76DE"/>
    <w:rsid w:val="005C76FE"/>
    <w:rsid w:val="005C7CEC"/>
    <w:rsid w:val="005D1D59"/>
    <w:rsid w:val="005D4B67"/>
    <w:rsid w:val="005D568C"/>
    <w:rsid w:val="005D707E"/>
    <w:rsid w:val="005E0D2F"/>
    <w:rsid w:val="005E143F"/>
    <w:rsid w:val="005E1A41"/>
    <w:rsid w:val="005E24F7"/>
    <w:rsid w:val="005E2946"/>
    <w:rsid w:val="005E3476"/>
    <w:rsid w:val="005E4E17"/>
    <w:rsid w:val="005E6C69"/>
    <w:rsid w:val="005E7817"/>
    <w:rsid w:val="005F038E"/>
    <w:rsid w:val="005F0A7A"/>
    <w:rsid w:val="005F1707"/>
    <w:rsid w:val="005F3F93"/>
    <w:rsid w:val="005F47DE"/>
    <w:rsid w:val="005F51CC"/>
    <w:rsid w:val="005F55C3"/>
    <w:rsid w:val="005F6709"/>
    <w:rsid w:val="005F7192"/>
    <w:rsid w:val="005F7D15"/>
    <w:rsid w:val="00600255"/>
    <w:rsid w:val="006004BF"/>
    <w:rsid w:val="00600A3B"/>
    <w:rsid w:val="00601FCB"/>
    <w:rsid w:val="0060281D"/>
    <w:rsid w:val="00602DCA"/>
    <w:rsid w:val="00603C38"/>
    <w:rsid w:val="00603EE2"/>
    <w:rsid w:val="00604280"/>
    <w:rsid w:val="00605A46"/>
    <w:rsid w:val="0060601D"/>
    <w:rsid w:val="00606D3C"/>
    <w:rsid w:val="00610912"/>
    <w:rsid w:val="00610E67"/>
    <w:rsid w:val="0061123B"/>
    <w:rsid w:val="00612133"/>
    <w:rsid w:val="006131BB"/>
    <w:rsid w:val="0061379B"/>
    <w:rsid w:val="0061686A"/>
    <w:rsid w:val="00617974"/>
    <w:rsid w:val="00620E7D"/>
    <w:rsid w:val="00621BD3"/>
    <w:rsid w:val="00621FBE"/>
    <w:rsid w:val="0062238D"/>
    <w:rsid w:val="0062272E"/>
    <w:rsid w:val="006227CD"/>
    <w:rsid w:val="00622E8D"/>
    <w:rsid w:val="006246E4"/>
    <w:rsid w:val="006254A3"/>
    <w:rsid w:val="00625CF4"/>
    <w:rsid w:val="00625DAF"/>
    <w:rsid w:val="0062615A"/>
    <w:rsid w:val="006265DE"/>
    <w:rsid w:val="00627BA3"/>
    <w:rsid w:val="0063000C"/>
    <w:rsid w:val="00632676"/>
    <w:rsid w:val="00633998"/>
    <w:rsid w:val="00635200"/>
    <w:rsid w:val="0063600B"/>
    <w:rsid w:val="00637081"/>
    <w:rsid w:val="0063734F"/>
    <w:rsid w:val="0063750F"/>
    <w:rsid w:val="00637F3F"/>
    <w:rsid w:val="0064089E"/>
    <w:rsid w:val="0064100B"/>
    <w:rsid w:val="00642C0D"/>
    <w:rsid w:val="0064388E"/>
    <w:rsid w:val="00644785"/>
    <w:rsid w:val="00644ACF"/>
    <w:rsid w:val="006474FD"/>
    <w:rsid w:val="00647CEC"/>
    <w:rsid w:val="00647E18"/>
    <w:rsid w:val="0065051A"/>
    <w:rsid w:val="00651382"/>
    <w:rsid w:val="0065308E"/>
    <w:rsid w:val="00653993"/>
    <w:rsid w:val="00654562"/>
    <w:rsid w:val="006546F7"/>
    <w:rsid w:val="006560C3"/>
    <w:rsid w:val="00656A37"/>
    <w:rsid w:val="00657BC8"/>
    <w:rsid w:val="006604BF"/>
    <w:rsid w:val="006606AB"/>
    <w:rsid w:val="00660828"/>
    <w:rsid w:val="006622F4"/>
    <w:rsid w:val="00662324"/>
    <w:rsid w:val="00662551"/>
    <w:rsid w:val="00662C6C"/>
    <w:rsid w:val="00663FAF"/>
    <w:rsid w:val="00665ADB"/>
    <w:rsid w:val="00665EC1"/>
    <w:rsid w:val="00667C7B"/>
    <w:rsid w:val="00667FCA"/>
    <w:rsid w:val="006702DE"/>
    <w:rsid w:val="0067087D"/>
    <w:rsid w:val="006708F1"/>
    <w:rsid w:val="00670DB5"/>
    <w:rsid w:val="00670E09"/>
    <w:rsid w:val="006719E2"/>
    <w:rsid w:val="00671A37"/>
    <w:rsid w:val="00673416"/>
    <w:rsid w:val="00676CF6"/>
    <w:rsid w:val="006773E4"/>
    <w:rsid w:val="006808C8"/>
    <w:rsid w:val="006811B5"/>
    <w:rsid w:val="006814C4"/>
    <w:rsid w:val="00683E11"/>
    <w:rsid w:val="00684271"/>
    <w:rsid w:val="006845B5"/>
    <w:rsid w:val="006846B7"/>
    <w:rsid w:val="00685821"/>
    <w:rsid w:val="006875B4"/>
    <w:rsid w:val="006907B3"/>
    <w:rsid w:val="00691275"/>
    <w:rsid w:val="00691AD8"/>
    <w:rsid w:val="006923BF"/>
    <w:rsid w:val="006926F9"/>
    <w:rsid w:val="00692879"/>
    <w:rsid w:val="00693357"/>
    <w:rsid w:val="00693E12"/>
    <w:rsid w:val="006970C6"/>
    <w:rsid w:val="006A095B"/>
    <w:rsid w:val="006A0BB3"/>
    <w:rsid w:val="006A11F7"/>
    <w:rsid w:val="006A199C"/>
    <w:rsid w:val="006A2052"/>
    <w:rsid w:val="006A3366"/>
    <w:rsid w:val="006A3B84"/>
    <w:rsid w:val="006A4092"/>
    <w:rsid w:val="006A4868"/>
    <w:rsid w:val="006A5A72"/>
    <w:rsid w:val="006A6450"/>
    <w:rsid w:val="006A69B9"/>
    <w:rsid w:val="006A6BB6"/>
    <w:rsid w:val="006A769B"/>
    <w:rsid w:val="006A7B01"/>
    <w:rsid w:val="006B1839"/>
    <w:rsid w:val="006B3194"/>
    <w:rsid w:val="006B33B5"/>
    <w:rsid w:val="006B3A98"/>
    <w:rsid w:val="006B4FDB"/>
    <w:rsid w:val="006B5ABA"/>
    <w:rsid w:val="006B61C4"/>
    <w:rsid w:val="006B6CD6"/>
    <w:rsid w:val="006B7AAA"/>
    <w:rsid w:val="006C0462"/>
    <w:rsid w:val="006C09EF"/>
    <w:rsid w:val="006C0F77"/>
    <w:rsid w:val="006C117D"/>
    <w:rsid w:val="006C1566"/>
    <w:rsid w:val="006C2444"/>
    <w:rsid w:val="006C29FA"/>
    <w:rsid w:val="006C2BD9"/>
    <w:rsid w:val="006C2F98"/>
    <w:rsid w:val="006C34B6"/>
    <w:rsid w:val="006C3F6B"/>
    <w:rsid w:val="006C4610"/>
    <w:rsid w:val="006C4691"/>
    <w:rsid w:val="006C58CD"/>
    <w:rsid w:val="006C6043"/>
    <w:rsid w:val="006C6BDE"/>
    <w:rsid w:val="006C7DD7"/>
    <w:rsid w:val="006D03E6"/>
    <w:rsid w:val="006D0718"/>
    <w:rsid w:val="006D1219"/>
    <w:rsid w:val="006D274E"/>
    <w:rsid w:val="006D277F"/>
    <w:rsid w:val="006D2F87"/>
    <w:rsid w:val="006D57AE"/>
    <w:rsid w:val="006D62DA"/>
    <w:rsid w:val="006D6C5C"/>
    <w:rsid w:val="006E08B6"/>
    <w:rsid w:val="006E16C7"/>
    <w:rsid w:val="006E232B"/>
    <w:rsid w:val="006E309D"/>
    <w:rsid w:val="006E3B0F"/>
    <w:rsid w:val="006E5067"/>
    <w:rsid w:val="006E5431"/>
    <w:rsid w:val="006E546A"/>
    <w:rsid w:val="006E5C40"/>
    <w:rsid w:val="006E62FD"/>
    <w:rsid w:val="006E669C"/>
    <w:rsid w:val="006E7651"/>
    <w:rsid w:val="006E765C"/>
    <w:rsid w:val="006E7C52"/>
    <w:rsid w:val="006E7F7E"/>
    <w:rsid w:val="006F1665"/>
    <w:rsid w:val="006F4DF0"/>
    <w:rsid w:val="006F4E4B"/>
    <w:rsid w:val="006F51F0"/>
    <w:rsid w:val="006F5964"/>
    <w:rsid w:val="006F69A8"/>
    <w:rsid w:val="006F6BAA"/>
    <w:rsid w:val="006F761D"/>
    <w:rsid w:val="006F7676"/>
    <w:rsid w:val="007001FB"/>
    <w:rsid w:val="00702701"/>
    <w:rsid w:val="00702BE2"/>
    <w:rsid w:val="00703583"/>
    <w:rsid w:val="007036CC"/>
    <w:rsid w:val="00703837"/>
    <w:rsid w:val="00704BEA"/>
    <w:rsid w:val="00705607"/>
    <w:rsid w:val="0070587C"/>
    <w:rsid w:val="00705910"/>
    <w:rsid w:val="0070681E"/>
    <w:rsid w:val="00707E26"/>
    <w:rsid w:val="0071197A"/>
    <w:rsid w:val="0071333A"/>
    <w:rsid w:val="00720305"/>
    <w:rsid w:val="00721765"/>
    <w:rsid w:val="0072231F"/>
    <w:rsid w:val="00722532"/>
    <w:rsid w:val="00722DEB"/>
    <w:rsid w:val="00722FD8"/>
    <w:rsid w:val="00723A44"/>
    <w:rsid w:val="00726191"/>
    <w:rsid w:val="007263D5"/>
    <w:rsid w:val="00726E9D"/>
    <w:rsid w:val="00730C04"/>
    <w:rsid w:val="0073108B"/>
    <w:rsid w:val="00731E1E"/>
    <w:rsid w:val="00733D2E"/>
    <w:rsid w:val="00733D86"/>
    <w:rsid w:val="00734E41"/>
    <w:rsid w:val="00735438"/>
    <w:rsid w:val="00735D05"/>
    <w:rsid w:val="00736A90"/>
    <w:rsid w:val="00740597"/>
    <w:rsid w:val="0074070B"/>
    <w:rsid w:val="007421DC"/>
    <w:rsid w:val="007446AB"/>
    <w:rsid w:val="007446D2"/>
    <w:rsid w:val="00744C99"/>
    <w:rsid w:val="00744F16"/>
    <w:rsid w:val="00745EE9"/>
    <w:rsid w:val="007465F3"/>
    <w:rsid w:val="007469C1"/>
    <w:rsid w:val="007478CB"/>
    <w:rsid w:val="007501AD"/>
    <w:rsid w:val="00750203"/>
    <w:rsid w:val="00750273"/>
    <w:rsid w:val="0075081E"/>
    <w:rsid w:val="00754B26"/>
    <w:rsid w:val="00756040"/>
    <w:rsid w:val="0075617C"/>
    <w:rsid w:val="007561DC"/>
    <w:rsid w:val="007565A2"/>
    <w:rsid w:val="00757AFD"/>
    <w:rsid w:val="00761218"/>
    <w:rsid w:val="007623C6"/>
    <w:rsid w:val="00762813"/>
    <w:rsid w:val="00763CC2"/>
    <w:rsid w:val="00764F7F"/>
    <w:rsid w:val="00765020"/>
    <w:rsid w:val="007663C5"/>
    <w:rsid w:val="00766AF3"/>
    <w:rsid w:val="00767714"/>
    <w:rsid w:val="00770359"/>
    <w:rsid w:val="00770A17"/>
    <w:rsid w:val="007715C6"/>
    <w:rsid w:val="007719C2"/>
    <w:rsid w:val="00771B5C"/>
    <w:rsid w:val="00771DD6"/>
    <w:rsid w:val="00771E97"/>
    <w:rsid w:val="007729C0"/>
    <w:rsid w:val="00774B5B"/>
    <w:rsid w:val="00775521"/>
    <w:rsid w:val="007768DB"/>
    <w:rsid w:val="0077709B"/>
    <w:rsid w:val="00777FD0"/>
    <w:rsid w:val="0078021B"/>
    <w:rsid w:val="00780320"/>
    <w:rsid w:val="007828B2"/>
    <w:rsid w:val="00782EBA"/>
    <w:rsid w:val="00783AA1"/>
    <w:rsid w:val="00783F34"/>
    <w:rsid w:val="00784AC2"/>
    <w:rsid w:val="0079055E"/>
    <w:rsid w:val="00793A63"/>
    <w:rsid w:val="00793DE9"/>
    <w:rsid w:val="007942C8"/>
    <w:rsid w:val="0079597D"/>
    <w:rsid w:val="0079632F"/>
    <w:rsid w:val="00796AE6"/>
    <w:rsid w:val="007972FD"/>
    <w:rsid w:val="007974D1"/>
    <w:rsid w:val="00797AC9"/>
    <w:rsid w:val="007A03FE"/>
    <w:rsid w:val="007A0C05"/>
    <w:rsid w:val="007A195A"/>
    <w:rsid w:val="007A2CB5"/>
    <w:rsid w:val="007A308E"/>
    <w:rsid w:val="007A3099"/>
    <w:rsid w:val="007A363E"/>
    <w:rsid w:val="007A377A"/>
    <w:rsid w:val="007A3A4B"/>
    <w:rsid w:val="007A4573"/>
    <w:rsid w:val="007A48B3"/>
    <w:rsid w:val="007A4C37"/>
    <w:rsid w:val="007A4DE9"/>
    <w:rsid w:val="007A52A9"/>
    <w:rsid w:val="007A53AD"/>
    <w:rsid w:val="007A5FE2"/>
    <w:rsid w:val="007A6131"/>
    <w:rsid w:val="007A6E32"/>
    <w:rsid w:val="007B00CC"/>
    <w:rsid w:val="007B0DFC"/>
    <w:rsid w:val="007B1409"/>
    <w:rsid w:val="007B14A8"/>
    <w:rsid w:val="007B19B3"/>
    <w:rsid w:val="007B1A5A"/>
    <w:rsid w:val="007B2A7A"/>
    <w:rsid w:val="007B32FE"/>
    <w:rsid w:val="007B356C"/>
    <w:rsid w:val="007B50CC"/>
    <w:rsid w:val="007B524B"/>
    <w:rsid w:val="007B5632"/>
    <w:rsid w:val="007B5D6A"/>
    <w:rsid w:val="007B6B35"/>
    <w:rsid w:val="007B75E1"/>
    <w:rsid w:val="007B7D38"/>
    <w:rsid w:val="007C0823"/>
    <w:rsid w:val="007C1AE2"/>
    <w:rsid w:val="007C218E"/>
    <w:rsid w:val="007C2342"/>
    <w:rsid w:val="007C26CA"/>
    <w:rsid w:val="007C342C"/>
    <w:rsid w:val="007C3CB4"/>
    <w:rsid w:val="007C3FB8"/>
    <w:rsid w:val="007C4974"/>
    <w:rsid w:val="007C4BE1"/>
    <w:rsid w:val="007C5FC3"/>
    <w:rsid w:val="007C640D"/>
    <w:rsid w:val="007C73BE"/>
    <w:rsid w:val="007C765B"/>
    <w:rsid w:val="007D0E5D"/>
    <w:rsid w:val="007D1859"/>
    <w:rsid w:val="007D1B74"/>
    <w:rsid w:val="007D1D1F"/>
    <w:rsid w:val="007D2765"/>
    <w:rsid w:val="007D2B73"/>
    <w:rsid w:val="007D37A1"/>
    <w:rsid w:val="007D4A50"/>
    <w:rsid w:val="007D4FC6"/>
    <w:rsid w:val="007D67B8"/>
    <w:rsid w:val="007D6EAE"/>
    <w:rsid w:val="007D70D2"/>
    <w:rsid w:val="007E0538"/>
    <w:rsid w:val="007E0778"/>
    <w:rsid w:val="007E3E4D"/>
    <w:rsid w:val="007E40B4"/>
    <w:rsid w:val="007E4997"/>
    <w:rsid w:val="007E4CC2"/>
    <w:rsid w:val="007E643E"/>
    <w:rsid w:val="007E6522"/>
    <w:rsid w:val="007E6A3F"/>
    <w:rsid w:val="007E6A52"/>
    <w:rsid w:val="007F010D"/>
    <w:rsid w:val="007F0E02"/>
    <w:rsid w:val="007F248E"/>
    <w:rsid w:val="007F29FF"/>
    <w:rsid w:val="007F2CAC"/>
    <w:rsid w:val="007F33E6"/>
    <w:rsid w:val="007F4C65"/>
    <w:rsid w:val="007F51D4"/>
    <w:rsid w:val="007F6046"/>
    <w:rsid w:val="007F6BAF"/>
    <w:rsid w:val="007F6BC7"/>
    <w:rsid w:val="007F718F"/>
    <w:rsid w:val="007F7197"/>
    <w:rsid w:val="007F7397"/>
    <w:rsid w:val="007F7423"/>
    <w:rsid w:val="008001AA"/>
    <w:rsid w:val="00800210"/>
    <w:rsid w:val="008015A3"/>
    <w:rsid w:val="00801C56"/>
    <w:rsid w:val="00801CB2"/>
    <w:rsid w:val="008020BD"/>
    <w:rsid w:val="00802734"/>
    <w:rsid w:val="008038A5"/>
    <w:rsid w:val="00803B9E"/>
    <w:rsid w:val="00803C80"/>
    <w:rsid w:val="00803E40"/>
    <w:rsid w:val="00803E7E"/>
    <w:rsid w:val="0080588E"/>
    <w:rsid w:val="00805923"/>
    <w:rsid w:val="00805C10"/>
    <w:rsid w:val="008104CC"/>
    <w:rsid w:val="0081054E"/>
    <w:rsid w:val="00811DE2"/>
    <w:rsid w:val="00813138"/>
    <w:rsid w:val="00815922"/>
    <w:rsid w:val="00815DB3"/>
    <w:rsid w:val="008163CD"/>
    <w:rsid w:val="0081644D"/>
    <w:rsid w:val="00816A99"/>
    <w:rsid w:val="00817D63"/>
    <w:rsid w:val="008208F6"/>
    <w:rsid w:val="00820E6D"/>
    <w:rsid w:val="00820ECC"/>
    <w:rsid w:val="008240AA"/>
    <w:rsid w:val="00824613"/>
    <w:rsid w:val="00825629"/>
    <w:rsid w:val="0082594C"/>
    <w:rsid w:val="0082679D"/>
    <w:rsid w:val="00826994"/>
    <w:rsid w:val="008303C8"/>
    <w:rsid w:val="008306BA"/>
    <w:rsid w:val="00830949"/>
    <w:rsid w:val="008312C6"/>
    <w:rsid w:val="00831991"/>
    <w:rsid w:val="00831F03"/>
    <w:rsid w:val="00832B1A"/>
    <w:rsid w:val="008331BB"/>
    <w:rsid w:val="0083327C"/>
    <w:rsid w:val="00833A77"/>
    <w:rsid w:val="00833AF5"/>
    <w:rsid w:val="008346CC"/>
    <w:rsid w:val="00835DB3"/>
    <w:rsid w:val="00836743"/>
    <w:rsid w:val="0083771B"/>
    <w:rsid w:val="00840988"/>
    <w:rsid w:val="0084230F"/>
    <w:rsid w:val="008425E0"/>
    <w:rsid w:val="00842686"/>
    <w:rsid w:val="00844A34"/>
    <w:rsid w:val="00845D99"/>
    <w:rsid w:val="008460EA"/>
    <w:rsid w:val="00846702"/>
    <w:rsid w:val="00847608"/>
    <w:rsid w:val="00852CBA"/>
    <w:rsid w:val="00853261"/>
    <w:rsid w:val="00855D8E"/>
    <w:rsid w:val="00856184"/>
    <w:rsid w:val="0085713C"/>
    <w:rsid w:val="00857936"/>
    <w:rsid w:val="008609AB"/>
    <w:rsid w:val="00861970"/>
    <w:rsid w:val="0086435C"/>
    <w:rsid w:val="008669D5"/>
    <w:rsid w:val="00866C9F"/>
    <w:rsid w:val="00866F94"/>
    <w:rsid w:val="008671F5"/>
    <w:rsid w:val="00870DFC"/>
    <w:rsid w:val="008729D8"/>
    <w:rsid w:val="00872F5A"/>
    <w:rsid w:val="008734D7"/>
    <w:rsid w:val="00873DB5"/>
    <w:rsid w:val="00873E04"/>
    <w:rsid w:val="008742E7"/>
    <w:rsid w:val="0087511D"/>
    <w:rsid w:val="00875B74"/>
    <w:rsid w:val="00875D2B"/>
    <w:rsid w:val="0088036E"/>
    <w:rsid w:val="00880E9F"/>
    <w:rsid w:val="0088104A"/>
    <w:rsid w:val="0088112E"/>
    <w:rsid w:val="00882388"/>
    <w:rsid w:val="00883C0B"/>
    <w:rsid w:val="008846C7"/>
    <w:rsid w:val="008848D3"/>
    <w:rsid w:val="00884EEA"/>
    <w:rsid w:val="0088565D"/>
    <w:rsid w:val="008877C7"/>
    <w:rsid w:val="00887CE3"/>
    <w:rsid w:val="00887DB6"/>
    <w:rsid w:val="0089090A"/>
    <w:rsid w:val="00891323"/>
    <w:rsid w:val="008928FF"/>
    <w:rsid w:val="0089317D"/>
    <w:rsid w:val="00894DEE"/>
    <w:rsid w:val="00895115"/>
    <w:rsid w:val="008958E5"/>
    <w:rsid w:val="00895F27"/>
    <w:rsid w:val="008962AC"/>
    <w:rsid w:val="00897A88"/>
    <w:rsid w:val="008A0059"/>
    <w:rsid w:val="008A01FD"/>
    <w:rsid w:val="008A0449"/>
    <w:rsid w:val="008A064D"/>
    <w:rsid w:val="008A0999"/>
    <w:rsid w:val="008A0C17"/>
    <w:rsid w:val="008A115C"/>
    <w:rsid w:val="008A11FD"/>
    <w:rsid w:val="008A2B11"/>
    <w:rsid w:val="008A2D01"/>
    <w:rsid w:val="008A344E"/>
    <w:rsid w:val="008A3726"/>
    <w:rsid w:val="008A3F5B"/>
    <w:rsid w:val="008A4A86"/>
    <w:rsid w:val="008A4B19"/>
    <w:rsid w:val="008A668A"/>
    <w:rsid w:val="008A6936"/>
    <w:rsid w:val="008A7998"/>
    <w:rsid w:val="008B03B8"/>
    <w:rsid w:val="008B04CE"/>
    <w:rsid w:val="008B0895"/>
    <w:rsid w:val="008B10C8"/>
    <w:rsid w:val="008B129E"/>
    <w:rsid w:val="008B1F0F"/>
    <w:rsid w:val="008B2F76"/>
    <w:rsid w:val="008B32C1"/>
    <w:rsid w:val="008B340A"/>
    <w:rsid w:val="008B5D52"/>
    <w:rsid w:val="008B61D4"/>
    <w:rsid w:val="008B64ED"/>
    <w:rsid w:val="008B672D"/>
    <w:rsid w:val="008B7036"/>
    <w:rsid w:val="008B7E82"/>
    <w:rsid w:val="008C1AA1"/>
    <w:rsid w:val="008C242C"/>
    <w:rsid w:val="008C430B"/>
    <w:rsid w:val="008C44B5"/>
    <w:rsid w:val="008C48E6"/>
    <w:rsid w:val="008C6E11"/>
    <w:rsid w:val="008D0614"/>
    <w:rsid w:val="008D0F9D"/>
    <w:rsid w:val="008D2A83"/>
    <w:rsid w:val="008D3385"/>
    <w:rsid w:val="008D3D78"/>
    <w:rsid w:val="008D439C"/>
    <w:rsid w:val="008D451B"/>
    <w:rsid w:val="008D4B7F"/>
    <w:rsid w:val="008D5951"/>
    <w:rsid w:val="008D5BA7"/>
    <w:rsid w:val="008D6859"/>
    <w:rsid w:val="008D76AF"/>
    <w:rsid w:val="008D7992"/>
    <w:rsid w:val="008D7BA2"/>
    <w:rsid w:val="008E0435"/>
    <w:rsid w:val="008E0616"/>
    <w:rsid w:val="008E0E55"/>
    <w:rsid w:val="008E288A"/>
    <w:rsid w:val="008E54E5"/>
    <w:rsid w:val="008F0102"/>
    <w:rsid w:val="008F03CC"/>
    <w:rsid w:val="008F112D"/>
    <w:rsid w:val="008F1383"/>
    <w:rsid w:val="008F16AA"/>
    <w:rsid w:val="008F312D"/>
    <w:rsid w:val="008F3769"/>
    <w:rsid w:val="008F3A09"/>
    <w:rsid w:val="008F3F8F"/>
    <w:rsid w:val="008F5E79"/>
    <w:rsid w:val="008F65E7"/>
    <w:rsid w:val="008F6E35"/>
    <w:rsid w:val="008F7AA0"/>
    <w:rsid w:val="00900521"/>
    <w:rsid w:val="00900BD0"/>
    <w:rsid w:val="00901098"/>
    <w:rsid w:val="009014E5"/>
    <w:rsid w:val="00902414"/>
    <w:rsid w:val="009026BB"/>
    <w:rsid w:val="00902A53"/>
    <w:rsid w:val="00903AC0"/>
    <w:rsid w:val="00905A3A"/>
    <w:rsid w:val="00906579"/>
    <w:rsid w:val="00906A05"/>
    <w:rsid w:val="00907533"/>
    <w:rsid w:val="00910B4C"/>
    <w:rsid w:val="009118E7"/>
    <w:rsid w:val="0091261D"/>
    <w:rsid w:val="0091363D"/>
    <w:rsid w:val="00913AEA"/>
    <w:rsid w:val="009140DC"/>
    <w:rsid w:val="009141E5"/>
    <w:rsid w:val="00914423"/>
    <w:rsid w:val="0091452A"/>
    <w:rsid w:val="009148D8"/>
    <w:rsid w:val="00914F8F"/>
    <w:rsid w:val="00915AED"/>
    <w:rsid w:val="00915B23"/>
    <w:rsid w:val="00915F9D"/>
    <w:rsid w:val="0091644D"/>
    <w:rsid w:val="009172E6"/>
    <w:rsid w:val="00917711"/>
    <w:rsid w:val="009201DC"/>
    <w:rsid w:val="009209C9"/>
    <w:rsid w:val="009218D1"/>
    <w:rsid w:val="00921C18"/>
    <w:rsid w:val="00921CBE"/>
    <w:rsid w:val="00922DA7"/>
    <w:rsid w:val="009231DF"/>
    <w:rsid w:val="00923246"/>
    <w:rsid w:val="009235E2"/>
    <w:rsid w:val="00923F72"/>
    <w:rsid w:val="0092503E"/>
    <w:rsid w:val="009250BC"/>
    <w:rsid w:val="00925D1D"/>
    <w:rsid w:val="00927AF1"/>
    <w:rsid w:val="00927E64"/>
    <w:rsid w:val="00930275"/>
    <w:rsid w:val="00930462"/>
    <w:rsid w:val="00930955"/>
    <w:rsid w:val="00933BF0"/>
    <w:rsid w:val="0093481C"/>
    <w:rsid w:val="00936D89"/>
    <w:rsid w:val="009375DB"/>
    <w:rsid w:val="00937B2F"/>
    <w:rsid w:val="009407E9"/>
    <w:rsid w:val="00940F1B"/>
    <w:rsid w:val="00941599"/>
    <w:rsid w:val="00942F48"/>
    <w:rsid w:val="009454E6"/>
    <w:rsid w:val="00945884"/>
    <w:rsid w:val="00945F6D"/>
    <w:rsid w:val="00951592"/>
    <w:rsid w:val="009515CD"/>
    <w:rsid w:val="00952223"/>
    <w:rsid w:val="00952A79"/>
    <w:rsid w:val="009556F2"/>
    <w:rsid w:val="00955811"/>
    <w:rsid w:val="00956D24"/>
    <w:rsid w:val="009572F8"/>
    <w:rsid w:val="00960A03"/>
    <w:rsid w:val="00961DE6"/>
    <w:rsid w:val="009620C6"/>
    <w:rsid w:val="009623EA"/>
    <w:rsid w:val="00963032"/>
    <w:rsid w:val="00963151"/>
    <w:rsid w:val="0096384A"/>
    <w:rsid w:val="00963BC4"/>
    <w:rsid w:val="0096415D"/>
    <w:rsid w:val="009641BC"/>
    <w:rsid w:val="00964B6F"/>
    <w:rsid w:val="009663C8"/>
    <w:rsid w:val="0096697D"/>
    <w:rsid w:val="009700E7"/>
    <w:rsid w:val="0097092F"/>
    <w:rsid w:val="00971267"/>
    <w:rsid w:val="009723DB"/>
    <w:rsid w:val="0097243D"/>
    <w:rsid w:val="00972484"/>
    <w:rsid w:val="00972675"/>
    <w:rsid w:val="00972C2B"/>
    <w:rsid w:val="00973EE7"/>
    <w:rsid w:val="00974299"/>
    <w:rsid w:val="0097465B"/>
    <w:rsid w:val="009747A8"/>
    <w:rsid w:val="00975117"/>
    <w:rsid w:val="00975E77"/>
    <w:rsid w:val="00976935"/>
    <w:rsid w:val="00976955"/>
    <w:rsid w:val="00976A0D"/>
    <w:rsid w:val="00976EC6"/>
    <w:rsid w:val="00977183"/>
    <w:rsid w:val="009778D5"/>
    <w:rsid w:val="00977FFC"/>
    <w:rsid w:val="00977FFE"/>
    <w:rsid w:val="009801B3"/>
    <w:rsid w:val="00981024"/>
    <w:rsid w:val="009819FC"/>
    <w:rsid w:val="00983163"/>
    <w:rsid w:val="00983516"/>
    <w:rsid w:val="009839C0"/>
    <w:rsid w:val="00983FFF"/>
    <w:rsid w:val="00984899"/>
    <w:rsid w:val="00984B97"/>
    <w:rsid w:val="00985E7A"/>
    <w:rsid w:val="00986D0F"/>
    <w:rsid w:val="00986E92"/>
    <w:rsid w:val="0098738F"/>
    <w:rsid w:val="00987871"/>
    <w:rsid w:val="009902A0"/>
    <w:rsid w:val="0099288F"/>
    <w:rsid w:val="00992B4F"/>
    <w:rsid w:val="00995767"/>
    <w:rsid w:val="009963D3"/>
    <w:rsid w:val="00997A66"/>
    <w:rsid w:val="00997C40"/>
    <w:rsid w:val="00997DA4"/>
    <w:rsid w:val="00997E01"/>
    <w:rsid w:val="009A02A7"/>
    <w:rsid w:val="009A0511"/>
    <w:rsid w:val="009A2798"/>
    <w:rsid w:val="009A311F"/>
    <w:rsid w:val="009A75EB"/>
    <w:rsid w:val="009A7940"/>
    <w:rsid w:val="009B07B4"/>
    <w:rsid w:val="009B096A"/>
    <w:rsid w:val="009B15A2"/>
    <w:rsid w:val="009B1DF9"/>
    <w:rsid w:val="009B24C9"/>
    <w:rsid w:val="009B3353"/>
    <w:rsid w:val="009B373D"/>
    <w:rsid w:val="009B3790"/>
    <w:rsid w:val="009B3971"/>
    <w:rsid w:val="009B3A24"/>
    <w:rsid w:val="009B4026"/>
    <w:rsid w:val="009B4367"/>
    <w:rsid w:val="009B4385"/>
    <w:rsid w:val="009B44EA"/>
    <w:rsid w:val="009B4E11"/>
    <w:rsid w:val="009B52A0"/>
    <w:rsid w:val="009B5986"/>
    <w:rsid w:val="009B6E2B"/>
    <w:rsid w:val="009B713A"/>
    <w:rsid w:val="009C0B5A"/>
    <w:rsid w:val="009C10C2"/>
    <w:rsid w:val="009C1FF0"/>
    <w:rsid w:val="009C2943"/>
    <w:rsid w:val="009C5872"/>
    <w:rsid w:val="009C5CEC"/>
    <w:rsid w:val="009C5D88"/>
    <w:rsid w:val="009C6301"/>
    <w:rsid w:val="009C756F"/>
    <w:rsid w:val="009D064F"/>
    <w:rsid w:val="009D099F"/>
    <w:rsid w:val="009D1438"/>
    <w:rsid w:val="009D1F01"/>
    <w:rsid w:val="009D254A"/>
    <w:rsid w:val="009D54BC"/>
    <w:rsid w:val="009D5557"/>
    <w:rsid w:val="009D6027"/>
    <w:rsid w:val="009D701A"/>
    <w:rsid w:val="009E006A"/>
    <w:rsid w:val="009E1855"/>
    <w:rsid w:val="009E24BD"/>
    <w:rsid w:val="009E2617"/>
    <w:rsid w:val="009E281A"/>
    <w:rsid w:val="009E3666"/>
    <w:rsid w:val="009E366C"/>
    <w:rsid w:val="009E475D"/>
    <w:rsid w:val="009E4C6C"/>
    <w:rsid w:val="009E4E31"/>
    <w:rsid w:val="009E5250"/>
    <w:rsid w:val="009E6341"/>
    <w:rsid w:val="009E68A2"/>
    <w:rsid w:val="009E713B"/>
    <w:rsid w:val="009E79A7"/>
    <w:rsid w:val="009E7CE2"/>
    <w:rsid w:val="009F06CD"/>
    <w:rsid w:val="009F11F6"/>
    <w:rsid w:val="009F1BEC"/>
    <w:rsid w:val="009F2A95"/>
    <w:rsid w:val="009F2F83"/>
    <w:rsid w:val="009F30A8"/>
    <w:rsid w:val="009F43FC"/>
    <w:rsid w:val="009F5F17"/>
    <w:rsid w:val="009F6386"/>
    <w:rsid w:val="009F6443"/>
    <w:rsid w:val="009F6804"/>
    <w:rsid w:val="009F69B8"/>
    <w:rsid w:val="009F6B14"/>
    <w:rsid w:val="009F7CD1"/>
    <w:rsid w:val="009F7D04"/>
    <w:rsid w:val="00A004B1"/>
    <w:rsid w:val="00A0056F"/>
    <w:rsid w:val="00A006C4"/>
    <w:rsid w:val="00A00979"/>
    <w:rsid w:val="00A00BB2"/>
    <w:rsid w:val="00A01532"/>
    <w:rsid w:val="00A0171A"/>
    <w:rsid w:val="00A01A6E"/>
    <w:rsid w:val="00A01ADB"/>
    <w:rsid w:val="00A02E00"/>
    <w:rsid w:val="00A045D8"/>
    <w:rsid w:val="00A04A5E"/>
    <w:rsid w:val="00A06B28"/>
    <w:rsid w:val="00A079D7"/>
    <w:rsid w:val="00A10C61"/>
    <w:rsid w:val="00A112AE"/>
    <w:rsid w:val="00A113C5"/>
    <w:rsid w:val="00A117E6"/>
    <w:rsid w:val="00A11860"/>
    <w:rsid w:val="00A1311C"/>
    <w:rsid w:val="00A133DA"/>
    <w:rsid w:val="00A1367E"/>
    <w:rsid w:val="00A1537A"/>
    <w:rsid w:val="00A16381"/>
    <w:rsid w:val="00A203D9"/>
    <w:rsid w:val="00A204E3"/>
    <w:rsid w:val="00A20D75"/>
    <w:rsid w:val="00A210CA"/>
    <w:rsid w:val="00A2164D"/>
    <w:rsid w:val="00A218AC"/>
    <w:rsid w:val="00A219FF"/>
    <w:rsid w:val="00A21E3E"/>
    <w:rsid w:val="00A238C9"/>
    <w:rsid w:val="00A24896"/>
    <w:rsid w:val="00A25940"/>
    <w:rsid w:val="00A26954"/>
    <w:rsid w:val="00A27FB8"/>
    <w:rsid w:val="00A3303B"/>
    <w:rsid w:val="00A334B1"/>
    <w:rsid w:val="00A34298"/>
    <w:rsid w:val="00A35019"/>
    <w:rsid w:val="00A35069"/>
    <w:rsid w:val="00A350F0"/>
    <w:rsid w:val="00A36AA3"/>
    <w:rsid w:val="00A41BC6"/>
    <w:rsid w:val="00A4293B"/>
    <w:rsid w:val="00A43463"/>
    <w:rsid w:val="00A43529"/>
    <w:rsid w:val="00A4461D"/>
    <w:rsid w:val="00A44833"/>
    <w:rsid w:val="00A449F9"/>
    <w:rsid w:val="00A44F11"/>
    <w:rsid w:val="00A450C6"/>
    <w:rsid w:val="00A45AC9"/>
    <w:rsid w:val="00A45FCF"/>
    <w:rsid w:val="00A466EE"/>
    <w:rsid w:val="00A47B36"/>
    <w:rsid w:val="00A5111A"/>
    <w:rsid w:val="00A51CFD"/>
    <w:rsid w:val="00A51D58"/>
    <w:rsid w:val="00A53915"/>
    <w:rsid w:val="00A54024"/>
    <w:rsid w:val="00A5460F"/>
    <w:rsid w:val="00A54F14"/>
    <w:rsid w:val="00A57E4C"/>
    <w:rsid w:val="00A61EFF"/>
    <w:rsid w:val="00A62D73"/>
    <w:rsid w:val="00A65589"/>
    <w:rsid w:val="00A660C6"/>
    <w:rsid w:val="00A67BD3"/>
    <w:rsid w:val="00A7027C"/>
    <w:rsid w:val="00A70702"/>
    <w:rsid w:val="00A70842"/>
    <w:rsid w:val="00A71130"/>
    <w:rsid w:val="00A71214"/>
    <w:rsid w:val="00A72372"/>
    <w:rsid w:val="00A730A2"/>
    <w:rsid w:val="00A73B3E"/>
    <w:rsid w:val="00A73CF8"/>
    <w:rsid w:val="00A74654"/>
    <w:rsid w:val="00A748B1"/>
    <w:rsid w:val="00A75079"/>
    <w:rsid w:val="00A7514E"/>
    <w:rsid w:val="00A775A1"/>
    <w:rsid w:val="00A81759"/>
    <w:rsid w:val="00A822F3"/>
    <w:rsid w:val="00A825FA"/>
    <w:rsid w:val="00A83E3F"/>
    <w:rsid w:val="00A8535B"/>
    <w:rsid w:val="00A85461"/>
    <w:rsid w:val="00A8596B"/>
    <w:rsid w:val="00A85D64"/>
    <w:rsid w:val="00A8622D"/>
    <w:rsid w:val="00A868DF"/>
    <w:rsid w:val="00A86AD3"/>
    <w:rsid w:val="00A90801"/>
    <w:rsid w:val="00A91690"/>
    <w:rsid w:val="00A91E1F"/>
    <w:rsid w:val="00A92526"/>
    <w:rsid w:val="00A94CF6"/>
    <w:rsid w:val="00A96569"/>
    <w:rsid w:val="00A97E28"/>
    <w:rsid w:val="00AA026F"/>
    <w:rsid w:val="00AA0444"/>
    <w:rsid w:val="00AA0E65"/>
    <w:rsid w:val="00AA1F60"/>
    <w:rsid w:val="00AA2402"/>
    <w:rsid w:val="00AA378F"/>
    <w:rsid w:val="00AA3EDF"/>
    <w:rsid w:val="00AA411F"/>
    <w:rsid w:val="00AA4C01"/>
    <w:rsid w:val="00AA4DD3"/>
    <w:rsid w:val="00AA56E5"/>
    <w:rsid w:val="00AA6FBE"/>
    <w:rsid w:val="00AA710D"/>
    <w:rsid w:val="00AA74D3"/>
    <w:rsid w:val="00AB0584"/>
    <w:rsid w:val="00AB0E9E"/>
    <w:rsid w:val="00AB1310"/>
    <w:rsid w:val="00AB2D00"/>
    <w:rsid w:val="00AB3517"/>
    <w:rsid w:val="00AB3AE8"/>
    <w:rsid w:val="00AB4461"/>
    <w:rsid w:val="00AB45C6"/>
    <w:rsid w:val="00AB4C0E"/>
    <w:rsid w:val="00AB4DCA"/>
    <w:rsid w:val="00AB4EFF"/>
    <w:rsid w:val="00AB53E7"/>
    <w:rsid w:val="00AB5D1E"/>
    <w:rsid w:val="00AB615C"/>
    <w:rsid w:val="00AB6591"/>
    <w:rsid w:val="00AB6C76"/>
    <w:rsid w:val="00AB7135"/>
    <w:rsid w:val="00AB79C4"/>
    <w:rsid w:val="00AB7A5E"/>
    <w:rsid w:val="00AC0124"/>
    <w:rsid w:val="00AC118A"/>
    <w:rsid w:val="00AC229F"/>
    <w:rsid w:val="00AC2743"/>
    <w:rsid w:val="00AC29ED"/>
    <w:rsid w:val="00AC35F1"/>
    <w:rsid w:val="00AC3A83"/>
    <w:rsid w:val="00AC3E93"/>
    <w:rsid w:val="00AC5970"/>
    <w:rsid w:val="00AC5F9C"/>
    <w:rsid w:val="00AC791A"/>
    <w:rsid w:val="00AD0494"/>
    <w:rsid w:val="00AD2ED1"/>
    <w:rsid w:val="00AD33D5"/>
    <w:rsid w:val="00AD5354"/>
    <w:rsid w:val="00AD583B"/>
    <w:rsid w:val="00AD60BA"/>
    <w:rsid w:val="00AD64AC"/>
    <w:rsid w:val="00AD674D"/>
    <w:rsid w:val="00AD6892"/>
    <w:rsid w:val="00AD6A9C"/>
    <w:rsid w:val="00AD6CDD"/>
    <w:rsid w:val="00AD73C0"/>
    <w:rsid w:val="00AD7687"/>
    <w:rsid w:val="00AE0C02"/>
    <w:rsid w:val="00AE1E3B"/>
    <w:rsid w:val="00AE24A6"/>
    <w:rsid w:val="00AE3FE5"/>
    <w:rsid w:val="00AE5D8C"/>
    <w:rsid w:val="00AE6B2D"/>
    <w:rsid w:val="00AE755A"/>
    <w:rsid w:val="00AF08CD"/>
    <w:rsid w:val="00AF0F4C"/>
    <w:rsid w:val="00AF10C2"/>
    <w:rsid w:val="00AF1140"/>
    <w:rsid w:val="00AF14F3"/>
    <w:rsid w:val="00AF24B0"/>
    <w:rsid w:val="00AF250C"/>
    <w:rsid w:val="00AF2682"/>
    <w:rsid w:val="00AF5C7E"/>
    <w:rsid w:val="00AF5EE1"/>
    <w:rsid w:val="00AF6858"/>
    <w:rsid w:val="00AF6A50"/>
    <w:rsid w:val="00AF6B2F"/>
    <w:rsid w:val="00AF78D0"/>
    <w:rsid w:val="00AF7EAD"/>
    <w:rsid w:val="00AF7F1A"/>
    <w:rsid w:val="00AF7FFC"/>
    <w:rsid w:val="00B01757"/>
    <w:rsid w:val="00B01D80"/>
    <w:rsid w:val="00B01ED7"/>
    <w:rsid w:val="00B0242A"/>
    <w:rsid w:val="00B03D6B"/>
    <w:rsid w:val="00B06473"/>
    <w:rsid w:val="00B076EA"/>
    <w:rsid w:val="00B07F7F"/>
    <w:rsid w:val="00B10A73"/>
    <w:rsid w:val="00B10FAD"/>
    <w:rsid w:val="00B11741"/>
    <w:rsid w:val="00B12BEC"/>
    <w:rsid w:val="00B1306C"/>
    <w:rsid w:val="00B130E2"/>
    <w:rsid w:val="00B15493"/>
    <w:rsid w:val="00B161C0"/>
    <w:rsid w:val="00B16528"/>
    <w:rsid w:val="00B20568"/>
    <w:rsid w:val="00B20ED5"/>
    <w:rsid w:val="00B21606"/>
    <w:rsid w:val="00B216A3"/>
    <w:rsid w:val="00B229FB"/>
    <w:rsid w:val="00B23820"/>
    <w:rsid w:val="00B23B2F"/>
    <w:rsid w:val="00B25FC2"/>
    <w:rsid w:val="00B26757"/>
    <w:rsid w:val="00B270D0"/>
    <w:rsid w:val="00B2740E"/>
    <w:rsid w:val="00B27488"/>
    <w:rsid w:val="00B30A19"/>
    <w:rsid w:val="00B32865"/>
    <w:rsid w:val="00B32ABE"/>
    <w:rsid w:val="00B33853"/>
    <w:rsid w:val="00B338E2"/>
    <w:rsid w:val="00B33A91"/>
    <w:rsid w:val="00B344C5"/>
    <w:rsid w:val="00B349DE"/>
    <w:rsid w:val="00B36423"/>
    <w:rsid w:val="00B3744E"/>
    <w:rsid w:val="00B4034E"/>
    <w:rsid w:val="00B4073F"/>
    <w:rsid w:val="00B41A12"/>
    <w:rsid w:val="00B42430"/>
    <w:rsid w:val="00B42D11"/>
    <w:rsid w:val="00B46383"/>
    <w:rsid w:val="00B46990"/>
    <w:rsid w:val="00B474ED"/>
    <w:rsid w:val="00B47A0B"/>
    <w:rsid w:val="00B50F87"/>
    <w:rsid w:val="00B51293"/>
    <w:rsid w:val="00B54963"/>
    <w:rsid w:val="00B5517E"/>
    <w:rsid w:val="00B55255"/>
    <w:rsid w:val="00B554EE"/>
    <w:rsid w:val="00B55644"/>
    <w:rsid w:val="00B55671"/>
    <w:rsid w:val="00B55C0D"/>
    <w:rsid w:val="00B55DC7"/>
    <w:rsid w:val="00B55F01"/>
    <w:rsid w:val="00B60AAB"/>
    <w:rsid w:val="00B60E9C"/>
    <w:rsid w:val="00B60F18"/>
    <w:rsid w:val="00B611D7"/>
    <w:rsid w:val="00B62505"/>
    <w:rsid w:val="00B6339F"/>
    <w:rsid w:val="00B6364F"/>
    <w:rsid w:val="00B63797"/>
    <w:rsid w:val="00B63937"/>
    <w:rsid w:val="00B65022"/>
    <w:rsid w:val="00B67101"/>
    <w:rsid w:val="00B67111"/>
    <w:rsid w:val="00B7072E"/>
    <w:rsid w:val="00B70B26"/>
    <w:rsid w:val="00B7421D"/>
    <w:rsid w:val="00B74605"/>
    <w:rsid w:val="00B74FEE"/>
    <w:rsid w:val="00B7513F"/>
    <w:rsid w:val="00B752DE"/>
    <w:rsid w:val="00B759AF"/>
    <w:rsid w:val="00B75D5E"/>
    <w:rsid w:val="00B768A2"/>
    <w:rsid w:val="00B76DD1"/>
    <w:rsid w:val="00B77CB9"/>
    <w:rsid w:val="00B812C1"/>
    <w:rsid w:val="00B81CA0"/>
    <w:rsid w:val="00B822B1"/>
    <w:rsid w:val="00B83087"/>
    <w:rsid w:val="00B831FE"/>
    <w:rsid w:val="00B8372C"/>
    <w:rsid w:val="00B83D32"/>
    <w:rsid w:val="00B84D83"/>
    <w:rsid w:val="00B84EBB"/>
    <w:rsid w:val="00B877E1"/>
    <w:rsid w:val="00B90A9B"/>
    <w:rsid w:val="00B90B4B"/>
    <w:rsid w:val="00B92819"/>
    <w:rsid w:val="00B92E7E"/>
    <w:rsid w:val="00B92FF9"/>
    <w:rsid w:val="00B93320"/>
    <w:rsid w:val="00B93AF2"/>
    <w:rsid w:val="00B93EEF"/>
    <w:rsid w:val="00B94C4E"/>
    <w:rsid w:val="00B95E23"/>
    <w:rsid w:val="00B96BA2"/>
    <w:rsid w:val="00B9727D"/>
    <w:rsid w:val="00B97E4F"/>
    <w:rsid w:val="00BA074A"/>
    <w:rsid w:val="00BA23EE"/>
    <w:rsid w:val="00BA2BEA"/>
    <w:rsid w:val="00BA3C1C"/>
    <w:rsid w:val="00BA3F47"/>
    <w:rsid w:val="00BA4CFE"/>
    <w:rsid w:val="00BA4EE6"/>
    <w:rsid w:val="00BA703E"/>
    <w:rsid w:val="00BB05F2"/>
    <w:rsid w:val="00BB0C26"/>
    <w:rsid w:val="00BB0E39"/>
    <w:rsid w:val="00BB1415"/>
    <w:rsid w:val="00BB1BA8"/>
    <w:rsid w:val="00BB1BA9"/>
    <w:rsid w:val="00BB3832"/>
    <w:rsid w:val="00BB3BB8"/>
    <w:rsid w:val="00BB487F"/>
    <w:rsid w:val="00BB4C11"/>
    <w:rsid w:val="00BB528C"/>
    <w:rsid w:val="00BB6692"/>
    <w:rsid w:val="00BB682F"/>
    <w:rsid w:val="00BB7DF6"/>
    <w:rsid w:val="00BC19F7"/>
    <w:rsid w:val="00BC43A9"/>
    <w:rsid w:val="00BC515F"/>
    <w:rsid w:val="00BC6316"/>
    <w:rsid w:val="00BC6BB4"/>
    <w:rsid w:val="00BC6C9C"/>
    <w:rsid w:val="00BC6F7F"/>
    <w:rsid w:val="00BC7BE0"/>
    <w:rsid w:val="00BD0963"/>
    <w:rsid w:val="00BD1C05"/>
    <w:rsid w:val="00BD1F9A"/>
    <w:rsid w:val="00BD230A"/>
    <w:rsid w:val="00BD261A"/>
    <w:rsid w:val="00BD3545"/>
    <w:rsid w:val="00BD3885"/>
    <w:rsid w:val="00BD3942"/>
    <w:rsid w:val="00BD43B6"/>
    <w:rsid w:val="00BD5114"/>
    <w:rsid w:val="00BD6458"/>
    <w:rsid w:val="00BD6964"/>
    <w:rsid w:val="00BD7A10"/>
    <w:rsid w:val="00BD7B61"/>
    <w:rsid w:val="00BE111C"/>
    <w:rsid w:val="00BE15FC"/>
    <w:rsid w:val="00BE2822"/>
    <w:rsid w:val="00BE29D7"/>
    <w:rsid w:val="00BE2B96"/>
    <w:rsid w:val="00BE4FF8"/>
    <w:rsid w:val="00BE535B"/>
    <w:rsid w:val="00BE596D"/>
    <w:rsid w:val="00BE725A"/>
    <w:rsid w:val="00BE75B9"/>
    <w:rsid w:val="00BF009B"/>
    <w:rsid w:val="00BF1717"/>
    <w:rsid w:val="00BF1E20"/>
    <w:rsid w:val="00BF2363"/>
    <w:rsid w:val="00BF2B96"/>
    <w:rsid w:val="00BF2BC4"/>
    <w:rsid w:val="00BF3565"/>
    <w:rsid w:val="00BF3D8B"/>
    <w:rsid w:val="00BF4507"/>
    <w:rsid w:val="00BF4661"/>
    <w:rsid w:val="00BF4AC6"/>
    <w:rsid w:val="00BF58DC"/>
    <w:rsid w:val="00BF6602"/>
    <w:rsid w:val="00BF6981"/>
    <w:rsid w:val="00BF6E6B"/>
    <w:rsid w:val="00BF6F19"/>
    <w:rsid w:val="00BF7500"/>
    <w:rsid w:val="00BF7787"/>
    <w:rsid w:val="00C00878"/>
    <w:rsid w:val="00C02634"/>
    <w:rsid w:val="00C04E3C"/>
    <w:rsid w:val="00C052E4"/>
    <w:rsid w:val="00C05482"/>
    <w:rsid w:val="00C058AC"/>
    <w:rsid w:val="00C05C45"/>
    <w:rsid w:val="00C074FA"/>
    <w:rsid w:val="00C07B3E"/>
    <w:rsid w:val="00C07D20"/>
    <w:rsid w:val="00C103AE"/>
    <w:rsid w:val="00C10975"/>
    <w:rsid w:val="00C12DA9"/>
    <w:rsid w:val="00C1477B"/>
    <w:rsid w:val="00C14DFE"/>
    <w:rsid w:val="00C16C45"/>
    <w:rsid w:val="00C16CE0"/>
    <w:rsid w:val="00C202BA"/>
    <w:rsid w:val="00C2046E"/>
    <w:rsid w:val="00C204B9"/>
    <w:rsid w:val="00C20C44"/>
    <w:rsid w:val="00C22798"/>
    <w:rsid w:val="00C239D9"/>
    <w:rsid w:val="00C2527E"/>
    <w:rsid w:val="00C25466"/>
    <w:rsid w:val="00C2676C"/>
    <w:rsid w:val="00C3096F"/>
    <w:rsid w:val="00C30BEF"/>
    <w:rsid w:val="00C316D4"/>
    <w:rsid w:val="00C31739"/>
    <w:rsid w:val="00C31844"/>
    <w:rsid w:val="00C328BA"/>
    <w:rsid w:val="00C32C66"/>
    <w:rsid w:val="00C32F60"/>
    <w:rsid w:val="00C3336A"/>
    <w:rsid w:val="00C34BEE"/>
    <w:rsid w:val="00C368D5"/>
    <w:rsid w:val="00C36E50"/>
    <w:rsid w:val="00C372EA"/>
    <w:rsid w:val="00C372F3"/>
    <w:rsid w:val="00C4064C"/>
    <w:rsid w:val="00C43B14"/>
    <w:rsid w:val="00C43DCD"/>
    <w:rsid w:val="00C45AC6"/>
    <w:rsid w:val="00C46374"/>
    <w:rsid w:val="00C46806"/>
    <w:rsid w:val="00C50650"/>
    <w:rsid w:val="00C51003"/>
    <w:rsid w:val="00C516CF"/>
    <w:rsid w:val="00C53798"/>
    <w:rsid w:val="00C56D80"/>
    <w:rsid w:val="00C57140"/>
    <w:rsid w:val="00C571F6"/>
    <w:rsid w:val="00C57272"/>
    <w:rsid w:val="00C60BB5"/>
    <w:rsid w:val="00C60D18"/>
    <w:rsid w:val="00C60E68"/>
    <w:rsid w:val="00C61320"/>
    <w:rsid w:val="00C61860"/>
    <w:rsid w:val="00C65131"/>
    <w:rsid w:val="00C66836"/>
    <w:rsid w:val="00C67155"/>
    <w:rsid w:val="00C672DD"/>
    <w:rsid w:val="00C67DF1"/>
    <w:rsid w:val="00C67EBC"/>
    <w:rsid w:val="00C70B58"/>
    <w:rsid w:val="00C7101F"/>
    <w:rsid w:val="00C713D8"/>
    <w:rsid w:val="00C717B1"/>
    <w:rsid w:val="00C72558"/>
    <w:rsid w:val="00C7275C"/>
    <w:rsid w:val="00C74BD6"/>
    <w:rsid w:val="00C74DB6"/>
    <w:rsid w:val="00C75A0E"/>
    <w:rsid w:val="00C75A8A"/>
    <w:rsid w:val="00C77048"/>
    <w:rsid w:val="00C77B9A"/>
    <w:rsid w:val="00C80513"/>
    <w:rsid w:val="00C805D8"/>
    <w:rsid w:val="00C807A7"/>
    <w:rsid w:val="00C80E58"/>
    <w:rsid w:val="00C8165F"/>
    <w:rsid w:val="00C81BD5"/>
    <w:rsid w:val="00C820BB"/>
    <w:rsid w:val="00C822E1"/>
    <w:rsid w:val="00C82AEC"/>
    <w:rsid w:val="00C82FF5"/>
    <w:rsid w:val="00C83075"/>
    <w:rsid w:val="00C84042"/>
    <w:rsid w:val="00C84C78"/>
    <w:rsid w:val="00C84E18"/>
    <w:rsid w:val="00C85844"/>
    <w:rsid w:val="00C863D8"/>
    <w:rsid w:val="00C90BFD"/>
    <w:rsid w:val="00C93EDF"/>
    <w:rsid w:val="00C9450C"/>
    <w:rsid w:val="00C9476C"/>
    <w:rsid w:val="00C95120"/>
    <w:rsid w:val="00C95837"/>
    <w:rsid w:val="00C95F5D"/>
    <w:rsid w:val="00C97A92"/>
    <w:rsid w:val="00C97DE2"/>
    <w:rsid w:val="00C97DE3"/>
    <w:rsid w:val="00CA006F"/>
    <w:rsid w:val="00CA0E75"/>
    <w:rsid w:val="00CA1127"/>
    <w:rsid w:val="00CA1B7A"/>
    <w:rsid w:val="00CA3BE4"/>
    <w:rsid w:val="00CA40CE"/>
    <w:rsid w:val="00CA421B"/>
    <w:rsid w:val="00CA4E6A"/>
    <w:rsid w:val="00CA5BB0"/>
    <w:rsid w:val="00CA6258"/>
    <w:rsid w:val="00CA6A7D"/>
    <w:rsid w:val="00CA75BE"/>
    <w:rsid w:val="00CA75C7"/>
    <w:rsid w:val="00CA75DD"/>
    <w:rsid w:val="00CA7673"/>
    <w:rsid w:val="00CA781D"/>
    <w:rsid w:val="00CA784D"/>
    <w:rsid w:val="00CB0AC3"/>
    <w:rsid w:val="00CB286A"/>
    <w:rsid w:val="00CB38F1"/>
    <w:rsid w:val="00CB39E2"/>
    <w:rsid w:val="00CB4565"/>
    <w:rsid w:val="00CB4DD7"/>
    <w:rsid w:val="00CB5004"/>
    <w:rsid w:val="00CB692D"/>
    <w:rsid w:val="00CB6F54"/>
    <w:rsid w:val="00CB7450"/>
    <w:rsid w:val="00CC0AE4"/>
    <w:rsid w:val="00CC1D21"/>
    <w:rsid w:val="00CC2149"/>
    <w:rsid w:val="00CC52E5"/>
    <w:rsid w:val="00CC60BD"/>
    <w:rsid w:val="00CC7234"/>
    <w:rsid w:val="00CC77B5"/>
    <w:rsid w:val="00CD046D"/>
    <w:rsid w:val="00CD0DCF"/>
    <w:rsid w:val="00CD344C"/>
    <w:rsid w:val="00CD37C1"/>
    <w:rsid w:val="00CD41A2"/>
    <w:rsid w:val="00CD4200"/>
    <w:rsid w:val="00CD452D"/>
    <w:rsid w:val="00CD50D0"/>
    <w:rsid w:val="00CD5417"/>
    <w:rsid w:val="00CD5673"/>
    <w:rsid w:val="00CD6247"/>
    <w:rsid w:val="00CD6261"/>
    <w:rsid w:val="00CD638B"/>
    <w:rsid w:val="00CD7860"/>
    <w:rsid w:val="00CE0335"/>
    <w:rsid w:val="00CE1100"/>
    <w:rsid w:val="00CE1C98"/>
    <w:rsid w:val="00CE2302"/>
    <w:rsid w:val="00CE29D4"/>
    <w:rsid w:val="00CE29F9"/>
    <w:rsid w:val="00CE2A92"/>
    <w:rsid w:val="00CE336B"/>
    <w:rsid w:val="00CE34C5"/>
    <w:rsid w:val="00CE35E5"/>
    <w:rsid w:val="00CE3C41"/>
    <w:rsid w:val="00CE42C5"/>
    <w:rsid w:val="00CE4869"/>
    <w:rsid w:val="00CE4CA7"/>
    <w:rsid w:val="00CE611C"/>
    <w:rsid w:val="00CE6848"/>
    <w:rsid w:val="00CE7C67"/>
    <w:rsid w:val="00CF04C1"/>
    <w:rsid w:val="00CF0982"/>
    <w:rsid w:val="00CF1E0E"/>
    <w:rsid w:val="00CF2E3C"/>
    <w:rsid w:val="00CF2E95"/>
    <w:rsid w:val="00CF3543"/>
    <w:rsid w:val="00CF402E"/>
    <w:rsid w:val="00CF4C44"/>
    <w:rsid w:val="00CF5320"/>
    <w:rsid w:val="00CF5342"/>
    <w:rsid w:val="00CF5ACB"/>
    <w:rsid w:val="00CF5D37"/>
    <w:rsid w:val="00CF5D87"/>
    <w:rsid w:val="00CF6B39"/>
    <w:rsid w:val="00D0067C"/>
    <w:rsid w:val="00D00DBB"/>
    <w:rsid w:val="00D00ECF"/>
    <w:rsid w:val="00D013AA"/>
    <w:rsid w:val="00D0213F"/>
    <w:rsid w:val="00D02203"/>
    <w:rsid w:val="00D02785"/>
    <w:rsid w:val="00D0294D"/>
    <w:rsid w:val="00D035FB"/>
    <w:rsid w:val="00D04ABD"/>
    <w:rsid w:val="00D067B7"/>
    <w:rsid w:val="00D10B11"/>
    <w:rsid w:val="00D1120E"/>
    <w:rsid w:val="00D1171F"/>
    <w:rsid w:val="00D12A1F"/>
    <w:rsid w:val="00D147D4"/>
    <w:rsid w:val="00D14F8D"/>
    <w:rsid w:val="00D15756"/>
    <w:rsid w:val="00D1584D"/>
    <w:rsid w:val="00D15D8E"/>
    <w:rsid w:val="00D15D94"/>
    <w:rsid w:val="00D162A1"/>
    <w:rsid w:val="00D169AF"/>
    <w:rsid w:val="00D16ADC"/>
    <w:rsid w:val="00D20098"/>
    <w:rsid w:val="00D20351"/>
    <w:rsid w:val="00D2128F"/>
    <w:rsid w:val="00D21F1E"/>
    <w:rsid w:val="00D21F38"/>
    <w:rsid w:val="00D226A0"/>
    <w:rsid w:val="00D22733"/>
    <w:rsid w:val="00D232F3"/>
    <w:rsid w:val="00D23453"/>
    <w:rsid w:val="00D242DF"/>
    <w:rsid w:val="00D250F1"/>
    <w:rsid w:val="00D26A66"/>
    <w:rsid w:val="00D26C41"/>
    <w:rsid w:val="00D27A4E"/>
    <w:rsid w:val="00D30509"/>
    <w:rsid w:val="00D30B97"/>
    <w:rsid w:val="00D339F8"/>
    <w:rsid w:val="00D33A1E"/>
    <w:rsid w:val="00D34347"/>
    <w:rsid w:val="00D35381"/>
    <w:rsid w:val="00D35928"/>
    <w:rsid w:val="00D35D0A"/>
    <w:rsid w:val="00D40F31"/>
    <w:rsid w:val="00D40F9E"/>
    <w:rsid w:val="00D420DD"/>
    <w:rsid w:val="00D4295E"/>
    <w:rsid w:val="00D42CC7"/>
    <w:rsid w:val="00D43F2B"/>
    <w:rsid w:val="00D44474"/>
    <w:rsid w:val="00D4461C"/>
    <w:rsid w:val="00D45135"/>
    <w:rsid w:val="00D45A49"/>
    <w:rsid w:val="00D45FB9"/>
    <w:rsid w:val="00D473D4"/>
    <w:rsid w:val="00D5038A"/>
    <w:rsid w:val="00D5116C"/>
    <w:rsid w:val="00D52631"/>
    <w:rsid w:val="00D53B34"/>
    <w:rsid w:val="00D53C28"/>
    <w:rsid w:val="00D54209"/>
    <w:rsid w:val="00D550FB"/>
    <w:rsid w:val="00D55388"/>
    <w:rsid w:val="00D560A9"/>
    <w:rsid w:val="00D562E4"/>
    <w:rsid w:val="00D575A6"/>
    <w:rsid w:val="00D61514"/>
    <w:rsid w:val="00D61814"/>
    <w:rsid w:val="00D61B67"/>
    <w:rsid w:val="00D61B7C"/>
    <w:rsid w:val="00D6236A"/>
    <w:rsid w:val="00D63DC3"/>
    <w:rsid w:val="00D63DDF"/>
    <w:rsid w:val="00D64C5D"/>
    <w:rsid w:val="00D656D7"/>
    <w:rsid w:val="00D65E95"/>
    <w:rsid w:val="00D66829"/>
    <w:rsid w:val="00D67280"/>
    <w:rsid w:val="00D7016D"/>
    <w:rsid w:val="00D7139A"/>
    <w:rsid w:val="00D71691"/>
    <w:rsid w:val="00D71C97"/>
    <w:rsid w:val="00D725BE"/>
    <w:rsid w:val="00D72B23"/>
    <w:rsid w:val="00D72EC3"/>
    <w:rsid w:val="00D7342F"/>
    <w:rsid w:val="00D74470"/>
    <w:rsid w:val="00D74C1A"/>
    <w:rsid w:val="00D75637"/>
    <w:rsid w:val="00D75DE4"/>
    <w:rsid w:val="00D76CCD"/>
    <w:rsid w:val="00D76DCC"/>
    <w:rsid w:val="00D77890"/>
    <w:rsid w:val="00D77D73"/>
    <w:rsid w:val="00D800B1"/>
    <w:rsid w:val="00D80655"/>
    <w:rsid w:val="00D819C1"/>
    <w:rsid w:val="00D82CE4"/>
    <w:rsid w:val="00D84008"/>
    <w:rsid w:val="00D847C6"/>
    <w:rsid w:val="00D86168"/>
    <w:rsid w:val="00D8627A"/>
    <w:rsid w:val="00D87111"/>
    <w:rsid w:val="00D87216"/>
    <w:rsid w:val="00D87961"/>
    <w:rsid w:val="00D87962"/>
    <w:rsid w:val="00D87995"/>
    <w:rsid w:val="00D90022"/>
    <w:rsid w:val="00D90734"/>
    <w:rsid w:val="00D91301"/>
    <w:rsid w:val="00D913D6"/>
    <w:rsid w:val="00D916AF"/>
    <w:rsid w:val="00D91B03"/>
    <w:rsid w:val="00D92814"/>
    <w:rsid w:val="00D92ABF"/>
    <w:rsid w:val="00D9323B"/>
    <w:rsid w:val="00D935EA"/>
    <w:rsid w:val="00D93E41"/>
    <w:rsid w:val="00D94099"/>
    <w:rsid w:val="00D94963"/>
    <w:rsid w:val="00D95666"/>
    <w:rsid w:val="00D95FB4"/>
    <w:rsid w:val="00D96332"/>
    <w:rsid w:val="00D97774"/>
    <w:rsid w:val="00DA0510"/>
    <w:rsid w:val="00DA061B"/>
    <w:rsid w:val="00DA0E83"/>
    <w:rsid w:val="00DA1D03"/>
    <w:rsid w:val="00DA206C"/>
    <w:rsid w:val="00DA2890"/>
    <w:rsid w:val="00DA3212"/>
    <w:rsid w:val="00DA33FA"/>
    <w:rsid w:val="00DA3960"/>
    <w:rsid w:val="00DA39D6"/>
    <w:rsid w:val="00DA3DDD"/>
    <w:rsid w:val="00DA4104"/>
    <w:rsid w:val="00DA4744"/>
    <w:rsid w:val="00DA555D"/>
    <w:rsid w:val="00DA59F5"/>
    <w:rsid w:val="00DA5D42"/>
    <w:rsid w:val="00DA70B3"/>
    <w:rsid w:val="00DB05CE"/>
    <w:rsid w:val="00DB0B0F"/>
    <w:rsid w:val="00DB31D5"/>
    <w:rsid w:val="00DB32E6"/>
    <w:rsid w:val="00DB32F6"/>
    <w:rsid w:val="00DB422C"/>
    <w:rsid w:val="00DB4ECF"/>
    <w:rsid w:val="00DB55C6"/>
    <w:rsid w:val="00DB5C25"/>
    <w:rsid w:val="00DB5F26"/>
    <w:rsid w:val="00DB6F1E"/>
    <w:rsid w:val="00DC0E7C"/>
    <w:rsid w:val="00DC1A03"/>
    <w:rsid w:val="00DC24C9"/>
    <w:rsid w:val="00DC2CA5"/>
    <w:rsid w:val="00DC3DE2"/>
    <w:rsid w:val="00DC4856"/>
    <w:rsid w:val="00DC6FB8"/>
    <w:rsid w:val="00DC7607"/>
    <w:rsid w:val="00DC7DC5"/>
    <w:rsid w:val="00DC7F0E"/>
    <w:rsid w:val="00DD195E"/>
    <w:rsid w:val="00DD29DF"/>
    <w:rsid w:val="00DD33B6"/>
    <w:rsid w:val="00DD4BFE"/>
    <w:rsid w:val="00DD5A82"/>
    <w:rsid w:val="00DD7556"/>
    <w:rsid w:val="00DD7BB0"/>
    <w:rsid w:val="00DD7BFD"/>
    <w:rsid w:val="00DE0661"/>
    <w:rsid w:val="00DE0C05"/>
    <w:rsid w:val="00DE0FC4"/>
    <w:rsid w:val="00DE1989"/>
    <w:rsid w:val="00DE2BE0"/>
    <w:rsid w:val="00DE467B"/>
    <w:rsid w:val="00DE4FF7"/>
    <w:rsid w:val="00DE57E7"/>
    <w:rsid w:val="00DE6FE1"/>
    <w:rsid w:val="00DE7089"/>
    <w:rsid w:val="00DE7157"/>
    <w:rsid w:val="00DE718E"/>
    <w:rsid w:val="00DE79DC"/>
    <w:rsid w:val="00DE7E69"/>
    <w:rsid w:val="00DF050D"/>
    <w:rsid w:val="00DF0E3D"/>
    <w:rsid w:val="00DF3091"/>
    <w:rsid w:val="00DF3E5D"/>
    <w:rsid w:val="00DF4A01"/>
    <w:rsid w:val="00DF5784"/>
    <w:rsid w:val="00DF5D7A"/>
    <w:rsid w:val="00DF5F34"/>
    <w:rsid w:val="00DF694C"/>
    <w:rsid w:val="00DF697E"/>
    <w:rsid w:val="00E0009A"/>
    <w:rsid w:val="00E001FC"/>
    <w:rsid w:val="00E00777"/>
    <w:rsid w:val="00E00808"/>
    <w:rsid w:val="00E020D7"/>
    <w:rsid w:val="00E025DF"/>
    <w:rsid w:val="00E02711"/>
    <w:rsid w:val="00E02899"/>
    <w:rsid w:val="00E03D4A"/>
    <w:rsid w:val="00E04EDE"/>
    <w:rsid w:val="00E05D08"/>
    <w:rsid w:val="00E06B9F"/>
    <w:rsid w:val="00E078C8"/>
    <w:rsid w:val="00E07AA2"/>
    <w:rsid w:val="00E1065D"/>
    <w:rsid w:val="00E140C1"/>
    <w:rsid w:val="00E145CA"/>
    <w:rsid w:val="00E14BD1"/>
    <w:rsid w:val="00E16EF7"/>
    <w:rsid w:val="00E172E9"/>
    <w:rsid w:val="00E17565"/>
    <w:rsid w:val="00E17B1F"/>
    <w:rsid w:val="00E17BC6"/>
    <w:rsid w:val="00E2023D"/>
    <w:rsid w:val="00E21953"/>
    <w:rsid w:val="00E21B46"/>
    <w:rsid w:val="00E21BE5"/>
    <w:rsid w:val="00E23318"/>
    <w:rsid w:val="00E23432"/>
    <w:rsid w:val="00E2366E"/>
    <w:rsid w:val="00E25E8F"/>
    <w:rsid w:val="00E2743D"/>
    <w:rsid w:val="00E27DCA"/>
    <w:rsid w:val="00E30B5F"/>
    <w:rsid w:val="00E32518"/>
    <w:rsid w:val="00E32BC8"/>
    <w:rsid w:val="00E32DB7"/>
    <w:rsid w:val="00E34826"/>
    <w:rsid w:val="00E3540E"/>
    <w:rsid w:val="00E35CDC"/>
    <w:rsid w:val="00E35D5C"/>
    <w:rsid w:val="00E37B00"/>
    <w:rsid w:val="00E4056D"/>
    <w:rsid w:val="00E40F29"/>
    <w:rsid w:val="00E41AA2"/>
    <w:rsid w:val="00E43418"/>
    <w:rsid w:val="00E45ABF"/>
    <w:rsid w:val="00E45E3B"/>
    <w:rsid w:val="00E4727B"/>
    <w:rsid w:val="00E47AD9"/>
    <w:rsid w:val="00E47E1F"/>
    <w:rsid w:val="00E50504"/>
    <w:rsid w:val="00E50D44"/>
    <w:rsid w:val="00E51936"/>
    <w:rsid w:val="00E51977"/>
    <w:rsid w:val="00E5305E"/>
    <w:rsid w:val="00E5321B"/>
    <w:rsid w:val="00E5385E"/>
    <w:rsid w:val="00E53CA4"/>
    <w:rsid w:val="00E564B5"/>
    <w:rsid w:val="00E61097"/>
    <w:rsid w:val="00E620F9"/>
    <w:rsid w:val="00E6310E"/>
    <w:rsid w:val="00E6324C"/>
    <w:rsid w:val="00E636F8"/>
    <w:rsid w:val="00E63838"/>
    <w:rsid w:val="00E63E6B"/>
    <w:rsid w:val="00E6466F"/>
    <w:rsid w:val="00E64A78"/>
    <w:rsid w:val="00E6572A"/>
    <w:rsid w:val="00E65F5E"/>
    <w:rsid w:val="00E66603"/>
    <w:rsid w:val="00E67421"/>
    <w:rsid w:val="00E70177"/>
    <w:rsid w:val="00E7017D"/>
    <w:rsid w:val="00E70EDA"/>
    <w:rsid w:val="00E71325"/>
    <w:rsid w:val="00E747FD"/>
    <w:rsid w:val="00E74BA3"/>
    <w:rsid w:val="00E774B2"/>
    <w:rsid w:val="00E80550"/>
    <w:rsid w:val="00E80D0E"/>
    <w:rsid w:val="00E80EAD"/>
    <w:rsid w:val="00E81116"/>
    <w:rsid w:val="00E82DA8"/>
    <w:rsid w:val="00E841EA"/>
    <w:rsid w:val="00E843A1"/>
    <w:rsid w:val="00E845DA"/>
    <w:rsid w:val="00E84AAA"/>
    <w:rsid w:val="00E84EDE"/>
    <w:rsid w:val="00E84EF7"/>
    <w:rsid w:val="00E854DE"/>
    <w:rsid w:val="00E865FA"/>
    <w:rsid w:val="00E87437"/>
    <w:rsid w:val="00E8743D"/>
    <w:rsid w:val="00E932AE"/>
    <w:rsid w:val="00E9420C"/>
    <w:rsid w:val="00E94AB8"/>
    <w:rsid w:val="00E94E86"/>
    <w:rsid w:val="00E95D09"/>
    <w:rsid w:val="00E9702F"/>
    <w:rsid w:val="00EA0689"/>
    <w:rsid w:val="00EA375C"/>
    <w:rsid w:val="00EA3A6F"/>
    <w:rsid w:val="00EA4BE9"/>
    <w:rsid w:val="00EA63DF"/>
    <w:rsid w:val="00EA6D0C"/>
    <w:rsid w:val="00EA7C43"/>
    <w:rsid w:val="00EA7C85"/>
    <w:rsid w:val="00EB1633"/>
    <w:rsid w:val="00EB1E89"/>
    <w:rsid w:val="00EB2881"/>
    <w:rsid w:val="00EB2CC5"/>
    <w:rsid w:val="00EB3DB4"/>
    <w:rsid w:val="00EB5CE3"/>
    <w:rsid w:val="00EC01D8"/>
    <w:rsid w:val="00EC0319"/>
    <w:rsid w:val="00EC0F16"/>
    <w:rsid w:val="00EC152F"/>
    <w:rsid w:val="00EC1B4E"/>
    <w:rsid w:val="00EC2922"/>
    <w:rsid w:val="00EC40FE"/>
    <w:rsid w:val="00EC4645"/>
    <w:rsid w:val="00EC54F6"/>
    <w:rsid w:val="00EC6862"/>
    <w:rsid w:val="00EC74E3"/>
    <w:rsid w:val="00EC7D31"/>
    <w:rsid w:val="00ED00C5"/>
    <w:rsid w:val="00ED02AA"/>
    <w:rsid w:val="00ED1A71"/>
    <w:rsid w:val="00ED1D15"/>
    <w:rsid w:val="00ED2D90"/>
    <w:rsid w:val="00ED2E88"/>
    <w:rsid w:val="00ED327C"/>
    <w:rsid w:val="00ED3595"/>
    <w:rsid w:val="00ED482D"/>
    <w:rsid w:val="00ED493C"/>
    <w:rsid w:val="00ED566B"/>
    <w:rsid w:val="00ED5C9A"/>
    <w:rsid w:val="00ED68CD"/>
    <w:rsid w:val="00EE0C5E"/>
    <w:rsid w:val="00EE0E88"/>
    <w:rsid w:val="00EE1292"/>
    <w:rsid w:val="00EE18DB"/>
    <w:rsid w:val="00EE2247"/>
    <w:rsid w:val="00EE4291"/>
    <w:rsid w:val="00EE583E"/>
    <w:rsid w:val="00EE78E6"/>
    <w:rsid w:val="00EF1959"/>
    <w:rsid w:val="00EF30C8"/>
    <w:rsid w:val="00EF5621"/>
    <w:rsid w:val="00EF5BB8"/>
    <w:rsid w:val="00EF5BE4"/>
    <w:rsid w:val="00EF6C7F"/>
    <w:rsid w:val="00EF70D5"/>
    <w:rsid w:val="00F0058A"/>
    <w:rsid w:val="00F011F3"/>
    <w:rsid w:val="00F02A6A"/>
    <w:rsid w:val="00F02C8C"/>
    <w:rsid w:val="00F02E62"/>
    <w:rsid w:val="00F04BA9"/>
    <w:rsid w:val="00F04C38"/>
    <w:rsid w:val="00F05597"/>
    <w:rsid w:val="00F05B5E"/>
    <w:rsid w:val="00F060C0"/>
    <w:rsid w:val="00F07C36"/>
    <w:rsid w:val="00F07EE3"/>
    <w:rsid w:val="00F1047B"/>
    <w:rsid w:val="00F106E2"/>
    <w:rsid w:val="00F1170C"/>
    <w:rsid w:val="00F1203F"/>
    <w:rsid w:val="00F12E83"/>
    <w:rsid w:val="00F13996"/>
    <w:rsid w:val="00F13C56"/>
    <w:rsid w:val="00F13E09"/>
    <w:rsid w:val="00F14C81"/>
    <w:rsid w:val="00F15094"/>
    <w:rsid w:val="00F150AD"/>
    <w:rsid w:val="00F15484"/>
    <w:rsid w:val="00F1604C"/>
    <w:rsid w:val="00F16958"/>
    <w:rsid w:val="00F16CA9"/>
    <w:rsid w:val="00F17556"/>
    <w:rsid w:val="00F17B7A"/>
    <w:rsid w:val="00F17F73"/>
    <w:rsid w:val="00F21228"/>
    <w:rsid w:val="00F23A4F"/>
    <w:rsid w:val="00F24DD4"/>
    <w:rsid w:val="00F25663"/>
    <w:rsid w:val="00F2614A"/>
    <w:rsid w:val="00F27907"/>
    <w:rsid w:val="00F307EA"/>
    <w:rsid w:val="00F32E9C"/>
    <w:rsid w:val="00F33483"/>
    <w:rsid w:val="00F33DFC"/>
    <w:rsid w:val="00F33E51"/>
    <w:rsid w:val="00F343CA"/>
    <w:rsid w:val="00F347FB"/>
    <w:rsid w:val="00F3613A"/>
    <w:rsid w:val="00F36302"/>
    <w:rsid w:val="00F36561"/>
    <w:rsid w:val="00F365D7"/>
    <w:rsid w:val="00F40B7A"/>
    <w:rsid w:val="00F43B91"/>
    <w:rsid w:val="00F445C2"/>
    <w:rsid w:val="00F457D8"/>
    <w:rsid w:val="00F45C28"/>
    <w:rsid w:val="00F45E85"/>
    <w:rsid w:val="00F45F9F"/>
    <w:rsid w:val="00F461FF"/>
    <w:rsid w:val="00F46ED5"/>
    <w:rsid w:val="00F4797F"/>
    <w:rsid w:val="00F47B3E"/>
    <w:rsid w:val="00F50974"/>
    <w:rsid w:val="00F51A8A"/>
    <w:rsid w:val="00F5281D"/>
    <w:rsid w:val="00F52F7A"/>
    <w:rsid w:val="00F53CDC"/>
    <w:rsid w:val="00F53E1C"/>
    <w:rsid w:val="00F54194"/>
    <w:rsid w:val="00F54C9B"/>
    <w:rsid w:val="00F558F0"/>
    <w:rsid w:val="00F55B14"/>
    <w:rsid w:val="00F55E07"/>
    <w:rsid w:val="00F56825"/>
    <w:rsid w:val="00F61703"/>
    <w:rsid w:val="00F61865"/>
    <w:rsid w:val="00F622C2"/>
    <w:rsid w:val="00F63D36"/>
    <w:rsid w:val="00F63E4F"/>
    <w:rsid w:val="00F63F9B"/>
    <w:rsid w:val="00F64185"/>
    <w:rsid w:val="00F643FA"/>
    <w:rsid w:val="00F64D3B"/>
    <w:rsid w:val="00F64FB1"/>
    <w:rsid w:val="00F6513B"/>
    <w:rsid w:val="00F66F80"/>
    <w:rsid w:val="00F67481"/>
    <w:rsid w:val="00F70327"/>
    <w:rsid w:val="00F7048B"/>
    <w:rsid w:val="00F7072A"/>
    <w:rsid w:val="00F70744"/>
    <w:rsid w:val="00F70937"/>
    <w:rsid w:val="00F7104A"/>
    <w:rsid w:val="00F71995"/>
    <w:rsid w:val="00F723CD"/>
    <w:rsid w:val="00F74091"/>
    <w:rsid w:val="00F76090"/>
    <w:rsid w:val="00F76320"/>
    <w:rsid w:val="00F76D5C"/>
    <w:rsid w:val="00F76F8D"/>
    <w:rsid w:val="00F77502"/>
    <w:rsid w:val="00F7776B"/>
    <w:rsid w:val="00F81985"/>
    <w:rsid w:val="00F81C44"/>
    <w:rsid w:val="00F82D9C"/>
    <w:rsid w:val="00F82F09"/>
    <w:rsid w:val="00F835B9"/>
    <w:rsid w:val="00F83AE6"/>
    <w:rsid w:val="00F83F91"/>
    <w:rsid w:val="00F84894"/>
    <w:rsid w:val="00F86229"/>
    <w:rsid w:val="00F864D2"/>
    <w:rsid w:val="00F865C3"/>
    <w:rsid w:val="00F86A24"/>
    <w:rsid w:val="00F86D03"/>
    <w:rsid w:val="00F87BD3"/>
    <w:rsid w:val="00F9022B"/>
    <w:rsid w:val="00F9030A"/>
    <w:rsid w:val="00F9081E"/>
    <w:rsid w:val="00F913C0"/>
    <w:rsid w:val="00F9171F"/>
    <w:rsid w:val="00F923A0"/>
    <w:rsid w:val="00F92F88"/>
    <w:rsid w:val="00F94125"/>
    <w:rsid w:val="00F94269"/>
    <w:rsid w:val="00F94405"/>
    <w:rsid w:val="00F9745E"/>
    <w:rsid w:val="00F97FBC"/>
    <w:rsid w:val="00FA0F6B"/>
    <w:rsid w:val="00FA2147"/>
    <w:rsid w:val="00FA2218"/>
    <w:rsid w:val="00FA3E43"/>
    <w:rsid w:val="00FA3E59"/>
    <w:rsid w:val="00FA415C"/>
    <w:rsid w:val="00FA4B60"/>
    <w:rsid w:val="00FA56CD"/>
    <w:rsid w:val="00FA5CC1"/>
    <w:rsid w:val="00FA5D95"/>
    <w:rsid w:val="00FA61F9"/>
    <w:rsid w:val="00FA7283"/>
    <w:rsid w:val="00FA7CF1"/>
    <w:rsid w:val="00FB0320"/>
    <w:rsid w:val="00FB19B2"/>
    <w:rsid w:val="00FB1D5C"/>
    <w:rsid w:val="00FB32EB"/>
    <w:rsid w:val="00FB3F0F"/>
    <w:rsid w:val="00FB583E"/>
    <w:rsid w:val="00FB58B6"/>
    <w:rsid w:val="00FB60BF"/>
    <w:rsid w:val="00FB66BA"/>
    <w:rsid w:val="00FB66BC"/>
    <w:rsid w:val="00FB6A28"/>
    <w:rsid w:val="00FB774D"/>
    <w:rsid w:val="00FB7909"/>
    <w:rsid w:val="00FC0187"/>
    <w:rsid w:val="00FC06C0"/>
    <w:rsid w:val="00FC071A"/>
    <w:rsid w:val="00FC089B"/>
    <w:rsid w:val="00FC2799"/>
    <w:rsid w:val="00FC2916"/>
    <w:rsid w:val="00FC324F"/>
    <w:rsid w:val="00FC3A79"/>
    <w:rsid w:val="00FC42DB"/>
    <w:rsid w:val="00FC4647"/>
    <w:rsid w:val="00FC6EF1"/>
    <w:rsid w:val="00FC7027"/>
    <w:rsid w:val="00FC738C"/>
    <w:rsid w:val="00FD07CB"/>
    <w:rsid w:val="00FD07EF"/>
    <w:rsid w:val="00FD0D74"/>
    <w:rsid w:val="00FD1B78"/>
    <w:rsid w:val="00FD3F5D"/>
    <w:rsid w:val="00FD4339"/>
    <w:rsid w:val="00FD5388"/>
    <w:rsid w:val="00FD6D48"/>
    <w:rsid w:val="00FD7A0F"/>
    <w:rsid w:val="00FE0B53"/>
    <w:rsid w:val="00FE0E14"/>
    <w:rsid w:val="00FE2DE4"/>
    <w:rsid w:val="00FE3C74"/>
    <w:rsid w:val="00FE547A"/>
    <w:rsid w:val="00FE5CDC"/>
    <w:rsid w:val="00FE5ECA"/>
    <w:rsid w:val="00FE623A"/>
    <w:rsid w:val="00FF0797"/>
    <w:rsid w:val="00FF1001"/>
    <w:rsid w:val="00FF134C"/>
    <w:rsid w:val="00FF1C56"/>
    <w:rsid w:val="00FF1E7B"/>
    <w:rsid w:val="00FF2526"/>
    <w:rsid w:val="00FF2DBB"/>
    <w:rsid w:val="00FF3024"/>
    <w:rsid w:val="00FF32C1"/>
    <w:rsid w:val="00FF3626"/>
    <w:rsid w:val="00FF42B1"/>
    <w:rsid w:val="00FF4D32"/>
    <w:rsid w:val="00FF59DC"/>
    <w:rsid w:val="00FF73BE"/>
    <w:rsid w:val="00FF7C6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0FB18DD6"/>
  <w15:docId w15:val="{F937D5D4-C5F4-47BD-91A8-5C26175D491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EastAsia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qFormat="1"/>
    <w:lsdException w:name="heading 3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semiHidden="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qFormat="1"/>
    <w:lsdException w:name="Intense Quote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qFormat="1"/>
    <w:lsdException w:name="Intense Emphasis" w:qFormat="1"/>
    <w:lsdException w:name="Subtle Reference" w:qFormat="1"/>
    <w:lsdException w:name="Intense Reference" w:qFormat="1"/>
    <w:lsdException w:name="Book Title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1">
    <w:name w:val="Normal"/>
    <w:qFormat/>
    <w:rsid w:val="00310C40"/>
    <w:rPr>
      <w:rFonts w:ascii="Times" w:hAnsi="Times"/>
      <w:szCs w:val="24"/>
    </w:rPr>
  </w:style>
  <w:style w:type="paragraph" w:styleId="1">
    <w:name w:val="heading 1"/>
    <w:next w:val="JACoWAuthorList"/>
    <w:link w:val="10"/>
    <w:uiPriority w:val="9"/>
    <w:qFormat/>
    <w:rsid w:val="00310C40"/>
    <w:pPr>
      <w:keepNext/>
      <w:spacing w:after="60"/>
      <w:jc w:val="center"/>
      <w:outlineLvl w:val="0"/>
    </w:pPr>
    <w:rPr>
      <w:rFonts w:cs="Arial"/>
      <w:b/>
      <w:bCs/>
      <w:caps/>
      <w:kern w:val="32"/>
      <w:sz w:val="28"/>
      <w:szCs w:val="32"/>
      <w:lang w:val="en-GB"/>
    </w:rPr>
  </w:style>
  <w:style w:type="paragraph" w:styleId="21">
    <w:name w:val="heading 2"/>
    <w:next w:val="a2"/>
    <w:uiPriority w:val="99"/>
    <w:semiHidden/>
    <w:qFormat/>
    <w:rsid w:val="00310C40"/>
    <w:pPr>
      <w:keepNext/>
      <w:spacing w:before="240" w:after="60"/>
      <w:jc w:val="center"/>
      <w:outlineLvl w:val="1"/>
    </w:pPr>
    <w:rPr>
      <w:rFonts w:cs="Arial"/>
      <w:b/>
      <w:bCs/>
      <w:iCs/>
      <w:caps/>
      <w:kern w:val="16"/>
      <w:sz w:val="24"/>
      <w:szCs w:val="28"/>
      <w:lang w:val="en-GB"/>
    </w:rPr>
  </w:style>
  <w:style w:type="paragraph" w:styleId="31">
    <w:name w:val="heading 3"/>
    <w:next w:val="a2"/>
    <w:uiPriority w:val="99"/>
    <w:semiHidden/>
    <w:qFormat/>
    <w:rsid w:val="00310C40"/>
    <w:pPr>
      <w:keepNext/>
      <w:spacing w:before="120" w:after="60"/>
      <w:outlineLvl w:val="2"/>
    </w:pPr>
    <w:rPr>
      <w:rFonts w:cs="Arial"/>
      <w:bCs/>
      <w:i/>
      <w:sz w:val="24"/>
      <w:szCs w:val="26"/>
      <w:lang w:val="en-GB"/>
    </w:rPr>
  </w:style>
  <w:style w:type="paragraph" w:styleId="41">
    <w:name w:val="heading 4"/>
    <w:basedOn w:val="a1"/>
    <w:next w:val="a1"/>
    <w:link w:val="42"/>
    <w:uiPriority w:val="9"/>
    <w:semiHidden/>
    <w:unhideWhenUsed/>
    <w:qFormat/>
    <w:rsid w:val="00310C40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51">
    <w:name w:val="heading 5"/>
    <w:basedOn w:val="a1"/>
    <w:next w:val="a1"/>
    <w:link w:val="52"/>
    <w:uiPriority w:val="9"/>
    <w:semiHidden/>
    <w:unhideWhenUsed/>
    <w:qFormat/>
    <w:rsid w:val="00310C40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6">
    <w:name w:val="heading 6"/>
    <w:basedOn w:val="a1"/>
    <w:next w:val="a1"/>
    <w:link w:val="60"/>
    <w:uiPriority w:val="9"/>
    <w:semiHidden/>
    <w:unhideWhenUsed/>
    <w:qFormat/>
    <w:rsid w:val="00310C40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7">
    <w:name w:val="heading 7"/>
    <w:basedOn w:val="a1"/>
    <w:next w:val="a1"/>
    <w:link w:val="70"/>
    <w:uiPriority w:val="9"/>
    <w:semiHidden/>
    <w:unhideWhenUsed/>
    <w:qFormat/>
    <w:rsid w:val="00310C40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8">
    <w:name w:val="heading 8"/>
    <w:basedOn w:val="a1"/>
    <w:next w:val="a1"/>
    <w:link w:val="80"/>
    <w:uiPriority w:val="9"/>
    <w:semiHidden/>
    <w:unhideWhenUsed/>
    <w:qFormat/>
    <w:rsid w:val="00310C40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Cs w:val="20"/>
    </w:rPr>
  </w:style>
  <w:style w:type="paragraph" w:styleId="9">
    <w:name w:val="heading 9"/>
    <w:basedOn w:val="a1"/>
    <w:next w:val="a1"/>
    <w:link w:val="90"/>
    <w:uiPriority w:val="9"/>
    <w:semiHidden/>
    <w:unhideWhenUsed/>
    <w:qFormat/>
    <w:rsid w:val="00310C40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a3">
    <w:name w:val="Default Paragraph Font"/>
    <w:uiPriority w:val="1"/>
    <w:semiHidden/>
    <w:unhideWhenUsed/>
  </w:style>
  <w:style w:type="table" w:default="1" w:styleId="a4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5">
    <w:name w:val="No List"/>
    <w:uiPriority w:val="99"/>
    <w:semiHidden/>
    <w:unhideWhenUsed/>
  </w:style>
  <w:style w:type="paragraph" w:styleId="a6">
    <w:name w:val="footnote text"/>
    <w:link w:val="a7"/>
    <w:rsid w:val="00BA703E"/>
    <w:rPr>
      <w:sz w:val="16"/>
      <w:lang w:val="en-GB"/>
    </w:rPr>
  </w:style>
  <w:style w:type="paragraph" w:customStyle="1" w:styleId="JACoWReferenceurldoi">
    <w:name w:val="JACoW_Reference url_doi"/>
    <w:basedOn w:val="BodyTextNoIndent"/>
    <w:link w:val="JACoWReferenceurldoiChar"/>
    <w:qFormat/>
    <w:rsid w:val="002642D5"/>
    <w:rPr>
      <w:rFonts w:ascii="Lucida Sans Typewriter" w:hAnsi="Lucida Sans Typewriter" w:cs="Courier New"/>
      <w:sz w:val="15"/>
      <w:szCs w:val="15"/>
      <w:lang w:val="en-US"/>
    </w:rPr>
  </w:style>
  <w:style w:type="paragraph" w:customStyle="1" w:styleId="JACoWAuthorList">
    <w:name w:val="JACoW_Author List"/>
    <w:next w:val="JACoWAbstractHeading"/>
    <w:autoRedefine/>
    <w:qFormat/>
    <w:rsid w:val="009F2F83"/>
    <w:pPr>
      <w:adjustRightInd w:val="0"/>
      <w:snapToGrid w:val="0"/>
      <w:spacing w:before="180" w:after="240"/>
      <w:jc w:val="center"/>
    </w:pPr>
    <w:rPr>
      <w:kern w:val="16"/>
      <w:sz w:val="24"/>
      <w:szCs w:val="24"/>
      <w:lang w:val="fr-FR"/>
    </w:rPr>
  </w:style>
  <w:style w:type="paragraph" w:customStyle="1" w:styleId="FigureCaption">
    <w:name w:val="Figure Caption"/>
    <w:next w:val="a2"/>
    <w:link w:val="FigureCaptionChar"/>
    <w:rsid w:val="00BA703E"/>
    <w:pPr>
      <w:spacing w:before="60" w:after="120"/>
      <w:jc w:val="center"/>
    </w:pPr>
    <w:rPr>
      <w:szCs w:val="24"/>
      <w:lang w:val="en-GB"/>
    </w:rPr>
  </w:style>
  <w:style w:type="paragraph" w:customStyle="1" w:styleId="TableCaption">
    <w:name w:val="Table Caption"/>
    <w:next w:val="a2"/>
    <w:rsid w:val="00BA703E"/>
    <w:pPr>
      <w:spacing w:before="60" w:after="60"/>
      <w:jc w:val="center"/>
    </w:pPr>
    <w:rPr>
      <w:szCs w:val="24"/>
      <w:lang w:val="en-GB"/>
    </w:rPr>
  </w:style>
  <w:style w:type="character" w:styleId="a8">
    <w:name w:val="footnote reference"/>
    <w:rsid w:val="00BA703E"/>
    <w:rPr>
      <w:rFonts w:ascii="Times New Roman" w:hAnsi="Times New Roman"/>
      <w:sz w:val="20"/>
      <w:vertAlign w:val="superscript"/>
    </w:rPr>
  </w:style>
  <w:style w:type="paragraph" w:customStyle="1" w:styleId="Equation">
    <w:name w:val="Equation"/>
    <w:basedOn w:val="BodyTextNoIndent"/>
    <w:next w:val="BodyTextNoIndent"/>
    <w:autoRedefine/>
    <w:rsid w:val="00551C35"/>
    <w:pPr>
      <w:spacing w:before="240" w:after="240"/>
      <w:jc w:val="right"/>
    </w:pPr>
    <w:rPr>
      <w:kern w:val="16"/>
    </w:rPr>
  </w:style>
  <w:style w:type="paragraph" w:customStyle="1" w:styleId="JACoWReferencewhen9Refs">
    <w:name w:val="JACoW_Reference when &lt;= 9 Refs"/>
    <w:link w:val="JACoWReferencewhen9RefsChar"/>
    <w:qFormat/>
    <w:rsid w:val="00DA555D"/>
    <w:pPr>
      <w:tabs>
        <w:tab w:val="left" w:pos="360"/>
      </w:tabs>
      <w:spacing w:after="60"/>
      <w:ind w:left="295" w:hanging="295"/>
      <w:jc w:val="both"/>
    </w:pPr>
    <w:rPr>
      <w:kern w:val="16"/>
      <w:sz w:val="18"/>
      <w:szCs w:val="24"/>
      <w:lang w:val="en-GB"/>
    </w:rPr>
  </w:style>
  <w:style w:type="paragraph" w:styleId="a2">
    <w:name w:val="Body Text Indent"/>
    <w:link w:val="a9"/>
    <w:rsid w:val="00BA703E"/>
    <w:pPr>
      <w:ind w:firstLine="187"/>
      <w:jc w:val="both"/>
    </w:pPr>
    <w:rPr>
      <w:lang w:val="en-GB"/>
    </w:rPr>
  </w:style>
  <w:style w:type="character" w:styleId="aa">
    <w:name w:val="Hyperlink"/>
    <w:rsid w:val="00BA703E"/>
    <w:rPr>
      <w:color w:val="0000FF"/>
      <w:u w:val="single"/>
    </w:rPr>
  </w:style>
  <w:style w:type="paragraph" w:customStyle="1" w:styleId="JACoWBulletedList">
    <w:name w:val="JACoW_Bulleted List"/>
    <w:qFormat/>
    <w:rsid w:val="00310C40"/>
    <w:pPr>
      <w:numPr>
        <w:numId w:val="22"/>
      </w:numPr>
      <w:jc w:val="both"/>
    </w:pPr>
    <w:rPr>
      <w:szCs w:val="24"/>
      <w:lang w:val="en-GB"/>
    </w:rPr>
  </w:style>
  <w:style w:type="character" w:customStyle="1" w:styleId="JACoWReferencewhen9RefsChar">
    <w:name w:val="JACoW_Reference when &lt;= 9 Refs Char"/>
    <w:link w:val="JACoWReferencewhen9Refs"/>
    <w:rsid w:val="00DA555D"/>
    <w:rPr>
      <w:kern w:val="16"/>
      <w:sz w:val="18"/>
      <w:szCs w:val="24"/>
      <w:lang w:val="en-GB"/>
    </w:rPr>
  </w:style>
  <w:style w:type="paragraph" w:styleId="ab">
    <w:name w:val="caption"/>
    <w:basedOn w:val="a1"/>
    <w:next w:val="a1"/>
    <w:link w:val="ac"/>
    <w:qFormat/>
    <w:rsid w:val="00310C40"/>
    <w:pPr>
      <w:spacing w:before="60" w:after="60"/>
      <w:jc w:val="center"/>
    </w:pPr>
    <w:rPr>
      <w:rFonts w:ascii="Times New Roman" w:hAnsi="Times New Roman"/>
      <w:bCs/>
    </w:rPr>
  </w:style>
  <w:style w:type="paragraph" w:customStyle="1" w:styleId="BodyTextNoIndent">
    <w:name w:val="Body Text No Indent"/>
    <w:basedOn w:val="a2"/>
    <w:rsid w:val="00BA703E"/>
    <w:pPr>
      <w:ind w:firstLine="0"/>
    </w:pPr>
  </w:style>
  <w:style w:type="paragraph" w:customStyle="1" w:styleId="FigureCaptionMultiLine">
    <w:name w:val="Figure Caption Multi Line"/>
    <w:basedOn w:val="FigureCaption"/>
    <w:next w:val="a2"/>
    <w:rsid w:val="00BA703E"/>
    <w:pPr>
      <w:jc w:val="both"/>
    </w:pPr>
    <w:rPr>
      <w:szCs w:val="20"/>
    </w:rPr>
  </w:style>
  <w:style w:type="paragraph" w:customStyle="1" w:styleId="TableCaptionMultiLine">
    <w:name w:val="Table Caption Multi Line"/>
    <w:basedOn w:val="TableCaption"/>
    <w:next w:val="a2"/>
    <w:rsid w:val="00BA703E"/>
    <w:pPr>
      <w:jc w:val="both"/>
    </w:pPr>
    <w:rPr>
      <w:szCs w:val="20"/>
    </w:rPr>
  </w:style>
  <w:style w:type="paragraph" w:styleId="ad">
    <w:name w:val="Balloon Text"/>
    <w:basedOn w:val="a1"/>
    <w:link w:val="ae"/>
    <w:uiPriority w:val="99"/>
    <w:semiHidden/>
    <w:unhideWhenUsed/>
    <w:rsid w:val="00BA703E"/>
    <w:rPr>
      <w:rFonts w:ascii="Tahoma" w:hAnsi="Tahoma" w:cs="Tahoma"/>
      <w:sz w:val="16"/>
      <w:szCs w:val="16"/>
    </w:rPr>
  </w:style>
  <w:style w:type="character" w:customStyle="1" w:styleId="ae">
    <w:name w:val="批注框文本 字符"/>
    <w:link w:val="ad"/>
    <w:uiPriority w:val="99"/>
    <w:semiHidden/>
    <w:rsid w:val="00BA703E"/>
    <w:rPr>
      <w:rFonts w:ascii="Tahoma" w:hAnsi="Tahoma" w:cs="Tahoma"/>
      <w:sz w:val="16"/>
      <w:szCs w:val="16"/>
      <w:lang w:val="en-GB"/>
    </w:rPr>
  </w:style>
  <w:style w:type="character" w:styleId="af">
    <w:name w:val="annotation reference"/>
    <w:uiPriority w:val="99"/>
    <w:semiHidden/>
    <w:unhideWhenUsed/>
    <w:rsid w:val="00BA703E"/>
    <w:rPr>
      <w:sz w:val="16"/>
      <w:szCs w:val="16"/>
    </w:rPr>
  </w:style>
  <w:style w:type="paragraph" w:styleId="af0">
    <w:name w:val="annotation text"/>
    <w:basedOn w:val="a1"/>
    <w:link w:val="af1"/>
    <w:uiPriority w:val="99"/>
    <w:semiHidden/>
    <w:unhideWhenUsed/>
    <w:rsid w:val="00BA703E"/>
    <w:rPr>
      <w:szCs w:val="20"/>
    </w:rPr>
  </w:style>
  <w:style w:type="character" w:customStyle="1" w:styleId="af1">
    <w:name w:val="批注文字 字符"/>
    <w:link w:val="af0"/>
    <w:uiPriority w:val="99"/>
    <w:semiHidden/>
    <w:rsid w:val="00BA703E"/>
    <w:rPr>
      <w:rFonts w:ascii="Times" w:hAnsi="Times"/>
      <w:lang w:val="en-GB"/>
    </w:rPr>
  </w:style>
  <w:style w:type="paragraph" w:styleId="af2">
    <w:name w:val="annotation subject"/>
    <w:basedOn w:val="af0"/>
    <w:next w:val="af0"/>
    <w:link w:val="af3"/>
    <w:uiPriority w:val="99"/>
    <w:semiHidden/>
    <w:unhideWhenUsed/>
    <w:rsid w:val="00BA703E"/>
    <w:rPr>
      <w:b/>
      <w:bCs/>
    </w:rPr>
  </w:style>
  <w:style w:type="character" w:customStyle="1" w:styleId="af3">
    <w:name w:val="批注主题 字符"/>
    <w:link w:val="af2"/>
    <w:uiPriority w:val="99"/>
    <w:semiHidden/>
    <w:rsid w:val="00BA703E"/>
    <w:rPr>
      <w:rFonts w:ascii="Times" w:hAnsi="Times"/>
      <w:b/>
      <w:bCs/>
      <w:lang w:val="en-GB"/>
    </w:rPr>
  </w:style>
  <w:style w:type="paragraph" w:customStyle="1" w:styleId="JACoWPaperTitle">
    <w:name w:val="JACoW_Paper Title"/>
    <w:next w:val="JACoWAuthorList"/>
    <w:autoRedefine/>
    <w:qFormat/>
    <w:rsid w:val="005857A1"/>
    <w:pPr>
      <w:spacing w:after="60"/>
      <w:jc w:val="center"/>
    </w:pPr>
    <w:rPr>
      <w:rFonts w:eastAsiaTheme="majorEastAsia" w:cstheme="majorBidi"/>
      <w:b/>
      <w:iCs/>
      <w:sz w:val="28"/>
      <w:szCs w:val="28"/>
      <w:lang w:val="en-GB" w:eastAsia="zh-CN"/>
    </w:rPr>
  </w:style>
  <w:style w:type="paragraph" w:customStyle="1" w:styleId="JACoWSectionHeading">
    <w:name w:val="JACoW_Section Heading"/>
    <w:basedOn w:val="21"/>
    <w:next w:val="JACoWBodyTextIndent"/>
    <w:uiPriority w:val="3"/>
    <w:qFormat/>
    <w:rsid w:val="00310C40"/>
    <w:pPr>
      <w:spacing w:before="180"/>
    </w:pPr>
    <w:rPr>
      <w:lang w:val="fr-FR"/>
    </w:rPr>
  </w:style>
  <w:style w:type="paragraph" w:customStyle="1" w:styleId="JACoWSubsectionHeading">
    <w:name w:val="JACoW_Subsection Heading"/>
    <w:basedOn w:val="31"/>
    <w:next w:val="JACoWBodyTextIndent"/>
    <w:uiPriority w:val="4"/>
    <w:qFormat/>
    <w:rsid w:val="00113B1E"/>
    <w:rPr>
      <w:kern w:val="16"/>
    </w:rPr>
  </w:style>
  <w:style w:type="paragraph" w:styleId="af4">
    <w:name w:val="table of figures"/>
    <w:basedOn w:val="a1"/>
    <w:next w:val="a1"/>
    <w:uiPriority w:val="99"/>
    <w:unhideWhenUsed/>
    <w:rsid w:val="005F1707"/>
  </w:style>
  <w:style w:type="paragraph" w:styleId="af5">
    <w:name w:val="Normal (Web)"/>
    <w:basedOn w:val="a1"/>
    <w:uiPriority w:val="99"/>
    <w:semiHidden/>
    <w:unhideWhenUsed/>
    <w:rsid w:val="003D4DD7"/>
    <w:rPr>
      <w:rFonts w:ascii="Times New Roman" w:hAnsi="Times New Roman"/>
      <w:sz w:val="24"/>
    </w:rPr>
  </w:style>
  <w:style w:type="character" w:customStyle="1" w:styleId="10">
    <w:name w:val="标题 1 字符"/>
    <w:basedOn w:val="a3"/>
    <w:link w:val="1"/>
    <w:uiPriority w:val="9"/>
    <w:rsid w:val="00310C40"/>
    <w:rPr>
      <w:rFonts w:cs="Arial"/>
      <w:b/>
      <w:bCs/>
      <w:caps/>
      <w:kern w:val="32"/>
      <w:sz w:val="28"/>
      <w:szCs w:val="32"/>
      <w:lang w:val="en-GB"/>
    </w:rPr>
  </w:style>
  <w:style w:type="character" w:customStyle="1" w:styleId="a9">
    <w:name w:val="正文文本缩进 字符"/>
    <w:link w:val="a2"/>
    <w:rsid w:val="00BA703E"/>
    <w:rPr>
      <w:lang w:val="en-GB"/>
    </w:rPr>
  </w:style>
  <w:style w:type="character" w:styleId="af6">
    <w:name w:val="Placeholder Text"/>
    <w:basedOn w:val="a3"/>
    <w:uiPriority w:val="99"/>
    <w:semiHidden/>
    <w:rsid w:val="00726E9D"/>
    <w:rPr>
      <w:color w:val="808080"/>
    </w:rPr>
  </w:style>
  <w:style w:type="character" w:customStyle="1" w:styleId="a7">
    <w:name w:val="脚注文本 字符"/>
    <w:link w:val="a6"/>
    <w:rsid w:val="00BA703E"/>
    <w:rPr>
      <w:sz w:val="16"/>
      <w:lang w:val="en-GB"/>
    </w:rPr>
  </w:style>
  <w:style w:type="character" w:customStyle="1" w:styleId="FigureCaptionChar">
    <w:name w:val="Figure Caption Char"/>
    <w:basedOn w:val="a3"/>
    <w:link w:val="FigureCaption"/>
    <w:rsid w:val="006F6BAA"/>
    <w:rPr>
      <w:szCs w:val="24"/>
      <w:lang w:val="en-GB"/>
    </w:rPr>
  </w:style>
  <w:style w:type="character" w:customStyle="1" w:styleId="ac">
    <w:name w:val="题注 字符"/>
    <w:basedOn w:val="FigureCaptionChar"/>
    <w:link w:val="ab"/>
    <w:rsid w:val="00310C40"/>
    <w:rPr>
      <w:bCs/>
      <w:szCs w:val="24"/>
      <w:lang w:val="en-GB"/>
    </w:rPr>
  </w:style>
  <w:style w:type="table" w:styleId="af7">
    <w:name w:val="Table Grid"/>
    <w:basedOn w:val="a4"/>
    <w:uiPriority w:val="59"/>
    <w:rsid w:val="00AB5D1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f8">
    <w:name w:val="Closing"/>
    <w:basedOn w:val="a1"/>
    <w:link w:val="af9"/>
    <w:uiPriority w:val="99"/>
    <w:semiHidden/>
    <w:unhideWhenUsed/>
    <w:rsid w:val="00617974"/>
    <w:pPr>
      <w:ind w:left="4252"/>
    </w:pPr>
  </w:style>
  <w:style w:type="character" w:customStyle="1" w:styleId="af9">
    <w:name w:val="结束语 字符"/>
    <w:basedOn w:val="a3"/>
    <w:link w:val="af8"/>
    <w:uiPriority w:val="99"/>
    <w:semiHidden/>
    <w:rsid w:val="00617974"/>
    <w:rPr>
      <w:rFonts w:ascii="Times" w:hAnsi="Times"/>
      <w:szCs w:val="24"/>
      <w:lang w:val="en-GB"/>
    </w:rPr>
  </w:style>
  <w:style w:type="paragraph" w:customStyle="1" w:styleId="Style1">
    <w:name w:val="Style1"/>
    <w:basedOn w:val="ab"/>
    <w:qFormat/>
    <w:rsid w:val="00310C40"/>
    <w:rPr>
      <w:szCs w:val="20"/>
    </w:rPr>
  </w:style>
  <w:style w:type="paragraph" w:customStyle="1" w:styleId="Style2">
    <w:name w:val="Style2"/>
    <w:basedOn w:val="ab"/>
    <w:qFormat/>
    <w:rsid w:val="00310C40"/>
    <w:rPr>
      <w:b/>
      <w:szCs w:val="20"/>
    </w:rPr>
  </w:style>
  <w:style w:type="paragraph" w:customStyle="1" w:styleId="Style3">
    <w:name w:val="Style3"/>
    <w:basedOn w:val="ab"/>
    <w:autoRedefine/>
    <w:qFormat/>
    <w:rsid w:val="00310C40"/>
    <w:rPr>
      <w:b/>
      <w:szCs w:val="20"/>
    </w:rPr>
  </w:style>
  <w:style w:type="character" w:styleId="afa">
    <w:name w:val="Emphasis"/>
    <w:basedOn w:val="a3"/>
    <w:uiPriority w:val="20"/>
    <w:qFormat/>
    <w:rsid w:val="00310C40"/>
    <w:rPr>
      <w:i/>
      <w:iCs/>
    </w:rPr>
  </w:style>
  <w:style w:type="character" w:customStyle="1" w:styleId="42">
    <w:name w:val="标题 4 字符"/>
    <w:basedOn w:val="a3"/>
    <w:link w:val="41"/>
    <w:uiPriority w:val="9"/>
    <w:semiHidden/>
    <w:rsid w:val="00310C40"/>
    <w:rPr>
      <w:rFonts w:asciiTheme="majorHAnsi" w:eastAsiaTheme="majorEastAsia" w:hAnsiTheme="majorHAnsi" w:cstheme="majorBidi"/>
      <w:b/>
      <w:bCs/>
      <w:i/>
      <w:iCs/>
      <w:color w:val="4F81BD" w:themeColor="accent1"/>
      <w:szCs w:val="24"/>
      <w:lang w:val="en-GB"/>
    </w:rPr>
  </w:style>
  <w:style w:type="paragraph" w:customStyle="1" w:styleId="JACoWBodyTextIndent">
    <w:name w:val="JACoW_Body Text Indent"/>
    <w:basedOn w:val="a2"/>
    <w:link w:val="JACoWBodyTextIndentChar"/>
    <w:qFormat/>
    <w:rsid w:val="00927E64"/>
    <w:rPr>
      <w:kern w:val="16"/>
    </w:rPr>
  </w:style>
  <w:style w:type="paragraph" w:customStyle="1" w:styleId="JACoWReference1-9when10Refs">
    <w:name w:val="JACoW_Reference #1-9 when &gt;= 10 Refs"/>
    <w:link w:val="JACoWReference1-9when10RefsChar"/>
    <w:qFormat/>
    <w:rsid w:val="00456F32"/>
    <w:pPr>
      <w:spacing w:after="60"/>
      <w:ind w:left="386" w:hanging="295"/>
      <w:jc w:val="both"/>
    </w:pPr>
    <w:rPr>
      <w:rFonts w:cs="Consolas"/>
      <w:sz w:val="18"/>
      <w:szCs w:val="18"/>
      <w:lang w:val="en-GB"/>
    </w:rPr>
  </w:style>
  <w:style w:type="character" w:customStyle="1" w:styleId="JACoWBodyTextIndentChar">
    <w:name w:val="JACoW_Body Text Indent Char"/>
    <w:basedOn w:val="a9"/>
    <w:link w:val="JACoWBodyTextIndent"/>
    <w:rsid w:val="00927E64"/>
    <w:rPr>
      <w:kern w:val="16"/>
      <w:lang w:val="en-GB"/>
    </w:rPr>
  </w:style>
  <w:style w:type="paragraph" w:customStyle="1" w:styleId="JACoWReference10onwards">
    <w:name w:val="JACoW_Reference #10 onwards"/>
    <w:basedOn w:val="JACoWReferencewhen9Refs"/>
    <w:link w:val="JACoWReference10onwardsChar"/>
    <w:qFormat/>
    <w:rsid w:val="00456F32"/>
    <w:pPr>
      <w:ind w:left="386" w:hanging="386"/>
    </w:pPr>
    <w:rPr>
      <w:szCs w:val="18"/>
    </w:rPr>
  </w:style>
  <w:style w:type="paragraph" w:customStyle="1" w:styleId="JACoWThird-levelHeading">
    <w:name w:val="JACoW_Third-level Heading"/>
    <w:basedOn w:val="a2"/>
    <w:link w:val="JACoWThird-levelHeadingChar"/>
    <w:qFormat/>
    <w:rsid w:val="00310C40"/>
    <w:pPr>
      <w:spacing w:before="120"/>
    </w:pPr>
    <w:rPr>
      <w:b/>
    </w:rPr>
  </w:style>
  <w:style w:type="character" w:customStyle="1" w:styleId="JACoWThird-levelHeadingChar">
    <w:name w:val="JACoW_Third-level Heading Char"/>
    <w:basedOn w:val="a9"/>
    <w:link w:val="JACoWThird-levelHeading"/>
    <w:rsid w:val="00310C40"/>
    <w:rPr>
      <w:b/>
      <w:lang w:val="en-GB"/>
    </w:rPr>
  </w:style>
  <w:style w:type="paragraph" w:styleId="afb">
    <w:name w:val="Bibliography"/>
    <w:basedOn w:val="a1"/>
    <w:next w:val="a1"/>
    <w:uiPriority w:val="37"/>
    <w:semiHidden/>
    <w:unhideWhenUsed/>
    <w:rsid w:val="00CA0E75"/>
  </w:style>
  <w:style w:type="paragraph" w:styleId="afc">
    <w:name w:val="Block Text"/>
    <w:basedOn w:val="a1"/>
    <w:uiPriority w:val="99"/>
    <w:semiHidden/>
    <w:unhideWhenUsed/>
    <w:rsid w:val="00CA0E75"/>
    <w:pPr>
      <w:pBdr>
        <w:top w:val="single" w:sz="2" w:space="10" w:color="4F81BD" w:themeColor="accent1" w:shadow="1"/>
        <w:left w:val="single" w:sz="2" w:space="10" w:color="4F81BD" w:themeColor="accent1" w:shadow="1"/>
        <w:bottom w:val="single" w:sz="2" w:space="10" w:color="4F81BD" w:themeColor="accent1" w:shadow="1"/>
        <w:right w:val="single" w:sz="2" w:space="10" w:color="4F81BD" w:themeColor="accent1" w:shadow="1"/>
      </w:pBdr>
      <w:ind w:left="1152" w:right="1152"/>
    </w:pPr>
    <w:rPr>
      <w:rFonts w:asciiTheme="minorHAnsi" w:hAnsiTheme="minorHAnsi" w:cstheme="minorBidi"/>
      <w:i/>
      <w:iCs/>
      <w:color w:val="4F81BD" w:themeColor="accent1"/>
    </w:rPr>
  </w:style>
  <w:style w:type="paragraph" w:styleId="afd">
    <w:name w:val="Body Text"/>
    <w:basedOn w:val="a1"/>
    <w:link w:val="afe"/>
    <w:uiPriority w:val="99"/>
    <w:semiHidden/>
    <w:unhideWhenUsed/>
    <w:rsid w:val="00CA0E75"/>
    <w:pPr>
      <w:spacing w:after="120"/>
    </w:pPr>
  </w:style>
  <w:style w:type="character" w:customStyle="1" w:styleId="afe">
    <w:name w:val="正文文本 字符"/>
    <w:basedOn w:val="a3"/>
    <w:link w:val="afd"/>
    <w:uiPriority w:val="99"/>
    <w:semiHidden/>
    <w:rsid w:val="00CA0E75"/>
    <w:rPr>
      <w:rFonts w:ascii="Times" w:hAnsi="Times"/>
      <w:szCs w:val="24"/>
      <w:lang w:val="en-GB"/>
    </w:rPr>
  </w:style>
  <w:style w:type="paragraph" w:styleId="22">
    <w:name w:val="Body Text 2"/>
    <w:basedOn w:val="a1"/>
    <w:link w:val="23"/>
    <w:uiPriority w:val="99"/>
    <w:semiHidden/>
    <w:unhideWhenUsed/>
    <w:rsid w:val="00CA0E75"/>
    <w:pPr>
      <w:spacing w:after="120" w:line="480" w:lineRule="auto"/>
    </w:pPr>
  </w:style>
  <w:style w:type="character" w:customStyle="1" w:styleId="23">
    <w:name w:val="正文文本 2 字符"/>
    <w:basedOn w:val="a3"/>
    <w:link w:val="22"/>
    <w:uiPriority w:val="99"/>
    <w:semiHidden/>
    <w:rsid w:val="00CA0E75"/>
    <w:rPr>
      <w:rFonts w:ascii="Times" w:hAnsi="Times"/>
      <w:szCs w:val="24"/>
      <w:lang w:val="en-GB"/>
    </w:rPr>
  </w:style>
  <w:style w:type="paragraph" w:styleId="32">
    <w:name w:val="Body Text 3"/>
    <w:basedOn w:val="a1"/>
    <w:link w:val="33"/>
    <w:uiPriority w:val="99"/>
    <w:semiHidden/>
    <w:unhideWhenUsed/>
    <w:rsid w:val="00CA0E75"/>
    <w:pPr>
      <w:spacing w:after="120"/>
    </w:pPr>
    <w:rPr>
      <w:sz w:val="16"/>
      <w:szCs w:val="16"/>
    </w:rPr>
  </w:style>
  <w:style w:type="character" w:customStyle="1" w:styleId="33">
    <w:name w:val="正文文本 3 字符"/>
    <w:basedOn w:val="a3"/>
    <w:link w:val="32"/>
    <w:uiPriority w:val="99"/>
    <w:semiHidden/>
    <w:rsid w:val="00CA0E75"/>
    <w:rPr>
      <w:rFonts w:ascii="Times" w:hAnsi="Times"/>
      <w:sz w:val="16"/>
      <w:szCs w:val="16"/>
      <w:lang w:val="en-GB"/>
    </w:rPr>
  </w:style>
  <w:style w:type="paragraph" w:styleId="aff">
    <w:name w:val="Body Text First Indent"/>
    <w:basedOn w:val="afd"/>
    <w:link w:val="aff0"/>
    <w:uiPriority w:val="99"/>
    <w:semiHidden/>
    <w:unhideWhenUsed/>
    <w:rsid w:val="00CA0E75"/>
    <w:pPr>
      <w:spacing w:after="0"/>
      <w:ind w:firstLine="360"/>
    </w:pPr>
  </w:style>
  <w:style w:type="character" w:customStyle="1" w:styleId="aff0">
    <w:name w:val="正文文本首行缩进 字符"/>
    <w:basedOn w:val="afe"/>
    <w:link w:val="aff"/>
    <w:uiPriority w:val="99"/>
    <w:semiHidden/>
    <w:rsid w:val="00CA0E75"/>
    <w:rPr>
      <w:rFonts w:ascii="Times" w:hAnsi="Times"/>
      <w:szCs w:val="24"/>
      <w:lang w:val="en-GB"/>
    </w:rPr>
  </w:style>
  <w:style w:type="paragraph" w:styleId="24">
    <w:name w:val="Body Text First Indent 2"/>
    <w:basedOn w:val="a2"/>
    <w:link w:val="25"/>
    <w:uiPriority w:val="99"/>
    <w:semiHidden/>
    <w:unhideWhenUsed/>
    <w:rsid w:val="00CA0E75"/>
    <w:pPr>
      <w:ind w:left="360" w:firstLine="360"/>
      <w:jc w:val="left"/>
    </w:pPr>
    <w:rPr>
      <w:rFonts w:ascii="Times" w:hAnsi="Times"/>
      <w:szCs w:val="24"/>
    </w:rPr>
  </w:style>
  <w:style w:type="character" w:customStyle="1" w:styleId="25">
    <w:name w:val="正文文本首行缩进 2 字符"/>
    <w:basedOn w:val="a9"/>
    <w:link w:val="24"/>
    <w:uiPriority w:val="99"/>
    <w:semiHidden/>
    <w:rsid w:val="00CA0E75"/>
    <w:rPr>
      <w:rFonts w:ascii="Times" w:hAnsi="Times"/>
      <w:szCs w:val="24"/>
      <w:lang w:val="en-GB"/>
    </w:rPr>
  </w:style>
  <w:style w:type="paragraph" w:styleId="26">
    <w:name w:val="Body Text Indent 2"/>
    <w:basedOn w:val="a1"/>
    <w:link w:val="27"/>
    <w:uiPriority w:val="99"/>
    <w:semiHidden/>
    <w:unhideWhenUsed/>
    <w:rsid w:val="00CA0E75"/>
    <w:pPr>
      <w:spacing w:after="120" w:line="480" w:lineRule="auto"/>
      <w:ind w:left="283"/>
    </w:pPr>
  </w:style>
  <w:style w:type="character" w:customStyle="1" w:styleId="27">
    <w:name w:val="正文文本缩进 2 字符"/>
    <w:basedOn w:val="a3"/>
    <w:link w:val="26"/>
    <w:uiPriority w:val="99"/>
    <w:semiHidden/>
    <w:rsid w:val="00CA0E75"/>
    <w:rPr>
      <w:rFonts w:ascii="Times" w:hAnsi="Times"/>
      <w:szCs w:val="24"/>
      <w:lang w:val="en-GB"/>
    </w:rPr>
  </w:style>
  <w:style w:type="paragraph" w:styleId="34">
    <w:name w:val="Body Text Indent 3"/>
    <w:basedOn w:val="a1"/>
    <w:link w:val="35"/>
    <w:uiPriority w:val="99"/>
    <w:semiHidden/>
    <w:unhideWhenUsed/>
    <w:rsid w:val="00CA0E75"/>
    <w:pPr>
      <w:spacing w:after="120"/>
      <w:ind w:left="283"/>
    </w:pPr>
    <w:rPr>
      <w:sz w:val="16"/>
      <w:szCs w:val="16"/>
    </w:rPr>
  </w:style>
  <w:style w:type="character" w:customStyle="1" w:styleId="35">
    <w:name w:val="正文文本缩进 3 字符"/>
    <w:basedOn w:val="a3"/>
    <w:link w:val="34"/>
    <w:uiPriority w:val="99"/>
    <w:semiHidden/>
    <w:rsid w:val="00CA0E75"/>
    <w:rPr>
      <w:rFonts w:ascii="Times" w:hAnsi="Times"/>
      <w:sz w:val="16"/>
      <w:szCs w:val="16"/>
      <w:lang w:val="en-GB"/>
    </w:rPr>
  </w:style>
  <w:style w:type="paragraph" w:styleId="aff1">
    <w:name w:val="Date"/>
    <w:basedOn w:val="a1"/>
    <w:next w:val="a1"/>
    <w:link w:val="aff2"/>
    <w:uiPriority w:val="99"/>
    <w:semiHidden/>
    <w:unhideWhenUsed/>
    <w:rsid w:val="00CA0E75"/>
  </w:style>
  <w:style w:type="character" w:customStyle="1" w:styleId="aff2">
    <w:name w:val="日期 字符"/>
    <w:basedOn w:val="a3"/>
    <w:link w:val="aff1"/>
    <w:uiPriority w:val="99"/>
    <w:semiHidden/>
    <w:rsid w:val="00CA0E75"/>
    <w:rPr>
      <w:rFonts w:ascii="Times" w:hAnsi="Times"/>
      <w:szCs w:val="24"/>
      <w:lang w:val="en-GB"/>
    </w:rPr>
  </w:style>
  <w:style w:type="paragraph" w:styleId="aff3">
    <w:name w:val="Document Map"/>
    <w:basedOn w:val="a1"/>
    <w:link w:val="aff4"/>
    <w:uiPriority w:val="99"/>
    <w:semiHidden/>
    <w:unhideWhenUsed/>
    <w:rsid w:val="00CA0E75"/>
    <w:rPr>
      <w:rFonts w:ascii="Tahoma" w:hAnsi="Tahoma" w:cs="Tahoma"/>
      <w:sz w:val="16"/>
      <w:szCs w:val="16"/>
    </w:rPr>
  </w:style>
  <w:style w:type="character" w:customStyle="1" w:styleId="aff4">
    <w:name w:val="文档结构图 字符"/>
    <w:basedOn w:val="a3"/>
    <w:link w:val="aff3"/>
    <w:uiPriority w:val="99"/>
    <w:semiHidden/>
    <w:rsid w:val="00CA0E75"/>
    <w:rPr>
      <w:rFonts w:ascii="Tahoma" w:hAnsi="Tahoma" w:cs="Tahoma"/>
      <w:sz w:val="16"/>
      <w:szCs w:val="16"/>
      <w:lang w:val="en-GB"/>
    </w:rPr>
  </w:style>
  <w:style w:type="paragraph" w:styleId="aff5">
    <w:name w:val="E-mail Signature"/>
    <w:basedOn w:val="a1"/>
    <w:link w:val="aff6"/>
    <w:uiPriority w:val="99"/>
    <w:semiHidden/>
    <w:unhideWhenUsed/>
    <w:rsid w:val="00CA0E75"/>
  </w:style>
  <w:style w:type="character" w:customStyle="1" w:styleId="aff6">
    <w:name w:val="电子邮件签名 字符"/>
    <w:basedOn w:val="a3"/>
    <w:link w:val="aff5"/>
    <w:uiPriority w:val="99"/>
    <w:semiHidden/>
    <w:rsid w:val="00CA0E75"/>
    <w:rPr>
      <w:rFonts w:ascii="Times" w:hAnsi="Times"/>
      <w:szCs w:val="24"/>
      <w:lang w:val="en-GB"/>
    </w:rPr>
  </w:style>
  <w:style w:type="paragraph" w:styleId="aff7">
    <w:name w:val="endnote text"/>
    <w:basedOn w:val="a1"/>
    <w:link w:val="aff8"/>
    <w:uiPriority w:val="99"/>
    <w:semiHidden/>
    <w:unhideWhenUsed/>
    <w:rsid w:val="00CA0E75"/>
    <w:rPr>
      <w:szCs w:val="20"/>
    </w:rPr>
  </w:style>
  <w:style w:type="character" w:customStyle="1" w:styleId="aff8">
    <w:name w:val="尾注文本 字符"/>
    <w:basedOn w:val="a3"/>
    <w:link w:val="aff7"/>
    <w:uiPriority w:val="99"/>
    <w:semiHidden/>
    <w:rsid w:val="00CA0E75"/>
    <w:rPr>
      <w:rFonts w:ascii="Times" w:hAnsi="Times"/>
      <w:lang w:val="en-GB"/>
    </w:rPr>
  </w:style>
  <w:style w:type="paragraph" w:styleId="aff9">
    <w:name w:val="envelope address"/>
    <w:basedOn w:val="a1"/>
    <w:uiPriority w:val="99"/>
    <w:semiHidden/>
    <w:unhideWhenUsed/>
    <w:rsid w:val="00CA0E75"/>
    <w:pPr>
      <w:framePr w:w="7920" w:h="1980" w:hRule="exact" w:hSpace="180" w:wrap="auto" w:hAnchor="page" w:xAlign="center" w:yAlign="bottom"/>
      <w:ind w:left="2880"/>
    </w:pPr>
    <w:rPr>
      <w:rFonts w:asciiTheme="majorHAnsi" w:eastAsiaTheme="majorEastAsia" w:hAnsiTheme="majorHAnsi" w:cstheme="majorBidi"/>
      <w:sz w:val="24"/>
    </w:rPr>
  </w:style>
  <w:style w:type="paragraph" w:styleId="affa">
    <w:name w:val="envelope return"/>
    <w:basedOn w:val="a1"/>
    <w:uiPriority w:val="99"/>
    <w:semiHidden/>
    <w:unhideWhenUsed/>
    <w:rsid w:val="00CA0E75"/>
    <w:rPr>
      <w:rFonts w:asciiTheme="majorHAnsi" w:eastAsiaTheme="majorEastAsia" w:hAnsiTheme="majorHAnsi" w:cstheme="majorBidi"/>
      <w:szCs w:val="20"/>
    </w:rPr>
  </w:style>
  <w:style w:type="paragraph" w:styleId="affb">
    <w:name w:val="footer"/>
    <w:basedOn w:val="a1"/>
    <w:link w:val="affc"/>
    <w:uiPriority w:val="99"/>
    <w:unhideWhenUsed/>
    <w:rsid w:val="00CA0E75"/>
    <w:pPr>
      <w:tabs>
        <w:tab w:val="center" w:pos="4680"/>
        <w:tab w:val="right" w:pos="9360"/>
      </w:tabs>
    </w:pPr>
  </w:style>
  <w:style w:type="character" w:customStyle="1" w:styleId="affc">
    <w:name w:val="页脚 字符"/>
    <w:basedOn w:val="a3"/>
    <w:link w:val="affb"/>
    <w:uiPriority w:val="99"/>
    <w:rsid w:val="00CA0E75"/>
    <w:rPr>
      <w:rFonts w:ascii="Times" w:hAnsi="Times"/>
      <w:szCs w:val="24"/>
      <w:lang w:val="en-GB"/>
    </w:rPr>
  </w:style>
  <w:style w:type="paragraph" w:styleId="affd">
    <w:name w:val="header"/>
    <w:basedOn w:val="a1"/>
    <w:link w:val="affe"/>
    <w:uiPriority w:val="99"/>
    <w:unhideWhenUsed/>
    <w:rsid w:val="00CA0E75"/>
    <w:pPr>
      <w:tabs>
        <w:tab w:val="center" w:pos="4680"/>
        <w:tab w:val="right" w:pos="9360"/>
      </w:tabs>
    </w:pPr>
  </w:style>
  <w:style w:type="character" w:customStyle="1" w:styleId="affe">
    <w:name w:val="页眉 字符"/>
    <w:basedOn w:val="a3"/>
    <w:link w:val="affd"/>
    <w:uiPriority w:val="99"/>
    <w:rsid w:val="00CA0E75"/>
    <w:rPr>
      <w:rFonts w:ascii="Times" w:hAnsi="Times"/>
      <w:szCs w:val="24"/>
      <w:lang w:val="en-GB"/>
    </w:rPr>
  </w:style>
  <w:style w:type="character" w:customStyle="1" w:styleId="52">
    <w:name w:val="标题 5 字符"/>
    <w:basedOn w:val="a3"/>
    <w:link w:val="51"/>
    <w:uiPriority w:val="9"/>
    <w:semiHidden/>
    <w:rsid w:val="00310C40"/>
    <w:rPr>
      <w:rFonts w:asciiTheme="majorHAnsi" w:eastAsiaTheme="majorEastAsia" w:hAnsiTheme="majorHAnsi" w:cstheme="majorBidi"/>
      <w:color w:val="243F60" w:themeColor="accent1" w:themeShade="7F"/>
      <w:szCs w:val="24"/>
      <w:lang w:val="en-GB"/>
    </w:rPr>
  </w:style>
  <w:style w:type="character" w:customStyle="1" w:styleId="60">
    <w:name w:val="标题 6 字符"/>
    <w:basedOn w:val="a3"/>
    <w:link w:val="6"/>
    <w:uiPriority w:val="9"/>
    <w:semiHidden/>
    <w:rsid w:val="00310C40"/>
    <w:rPr>
      <w:rFonts w:asciiTheme="majorHAnsi" w:eastAsiaTheme="majorEastAsia" w:hAnsiTheme="majorHAnsi" w:cstheme="majorBidi"/>
      <w:i/>
      <w:iCs/>
      <w:color w:val="243F60" w:themeColor="accent1" w:themeShade="7F"/>
      <w:szCs w:val="24"/>
      <w:lang w:val="en-GB"/>
    </w:rPr>
  </w:style>
  <w:style w:type="character" w:customStyle="1" w:styleId="70">
    <w:name w:val="标题 7 字符"/>
    <w:basedOn w:val="a3"/>
    <w:link w:val="7"/>
    <w:uiPriority w:val="9"/>
    <w:semiHidden/>
    <w:rsid w:val="00310C40"/>
    <w:rPr>
      <w:rFonts w:asciiTheme="majorHAnsi" w:eastAsiaTheme="majorEastAsia" w:hAnsiTheme="majorHAnsi" w:cstheme="majorBidi"/>
      <w:i/>
      <w:iCs/>
      <w:color w:val="404040" w:themeColor="text1" w:themeTint="BF"/>
      <w:szCs w:val="24"/>
      <w:lang w:val="en-GB"/>
    </w:rPr>
  </w:style>
  <w:style w:type="character" w:customStyle="1" w:styleId="80">
    <w:name w:val="标题 8 字符"/>
    <w:basedOn w:val="a3"/>
    <w:link w:val="8"/>
    <w:uiPriority w:val="9"/>
    <w:semiHidden/>
    <w:rsid w:val="00310C40"/>
    <w:rPr>
      <w:rFonts w:asciiTheme="majorHAnsi" w:eastAsiaTheme="majorEastAsia" w:hAnsiTheme="majorHAnsi" w:cstheme="majorBidi"/>
      <w:color w:val="404040" w:themeColor="text1" w:themeTint="BF"/>
      <w:lang w:val="en-GB"/>
    </w:rPr>
  </w:style>
  <w:style w:type="character" w:customStyle="1" w:styleId="90">
    <w:name w:val="标题 9 字符"/>
    <w:basedOn w:val="a3"/>
    <w:link w:val="9"/>
    <w:uiPriority w:val="9"/>
    <w:semiHidden/>
    <w:rsid w:val="00310C40"/>
    <w:rPr>
      <w:rFonts w:asciiTheme="majorHAnsi" w:eastAsiaTheme="majorEastAsia" w:hAnsiTheme="majorHAnsi" w:cstheme="majorBidi"/>
      <w:i/>
      <w:iCs/>
      <w:color w:val="404040" w:themeColor="text1" w:themeTint="BF"/>
      <w:lang w:val="en-GB"/>
    </w:rPr>
  </w:style>
  <w:style w:type="paragraph" w:styleId="HTML">
    <w:name w:val="HTML Address"/>
    <w:basedOn w:val="a1"/>
    <w:link w:val="HTML0"/>
    <w:uiPriority w:val="99"/>
    <w:semiHidden/>
    <w:unhideWhenUsed/>
    <w:rsid w:val="00CA0E75"/>
    <w:rPr>
      <w:i/>
      <w:iCs/>
    </w:rPr>
  </w:style>
  <w:style w:type="character" w:customStyle="1" w:styleId="HTML0">
    <w:name w:val="HTML 地址 字符"/>
    <w:basedOn w:val="a3"/>
    <w:link w:val="HTML"/>
    <w:uiPriority w:val="99"/>
    <w:semiHidden/>
    <w:rsid w:val="00CA0E75"/>
    <w:rPr>
      <w:rFonts w:ascii="Times" w:hAnsi="Times"/>
      <w:i/>
      <w:iCs/>
      <w:szCs w:val="24"/>
      <w:lang w:val="en-GB"/>
    </w:rPr>
  </w:style>
  <w:style w:type="paragraph" w:styleId="HTML1">
    <w:name w:val="HTML Preformatted"/>
    <w:basedOn w:val="a1"/>
    <w:link w:val="HTML2"/>
    <w:uiPriority w:val="99"/>
    <w:semiHidden/>
    <w:unhideWhenUsed/>
    <w:rsid w:val="00CA0E75"/>
    <w:rPr>
      <w:rFonts w:ascii="Consolas" w:hAnsi="Consolas" w:cs="Consolas"/>
      <w:szCs w:val="20"/>
    </w:rPr>
  </w:style>
  <w:style w:type="character" w:customStyle="1" w:styleId="HTML2">
    <w:name w:val="HTML 预设格式 字符"/>
    <w:basedOn w:val="a3"/>
    <w:link w:val="HTML1"/>
    <w:uiPriority w:val="99"/>
    <w:semiHidden/>
    <w:rsid w:val="00CA0E75"/>
    <w:rPr>
      <w:rFonts w:ascii="Consolas" w:hAnsi="Consolas" w:cs="Consolas"/>
      <w:lang w:val="en-GB"/>
    </w:rPr>
  </w:style>
  <w:style w:type="paragraph" w:styleId="11">
    <w:name w:val="index 1"/>
    <w:basedOn w:val="a1"/>
    <w:next w:val="a1"/>
    <w:autoRedefine/>
    <w:uiPriority w:val="99"/>
    <w:semiHidden/>
    <w:unhideWhenUsed/>
    <w:rsid w:val="00CA0E75"/>
    <w:pPr>
      <w:ind w:left="200" w:hanging="200"/>
    </w:pPr>
  </w:style>
  <w:style w:type="paragraph" w:styleId="28">
    <w:name w:val="index 2"/>
    <w:basedOn w:val="a1"/>
    <w:next w:val="a1"/>
    <w:autoRedefine/>
    <w:uiPriority w:val="99"/>
    <w:semiHidden/>
    <w:unhideWhenUsed/>
    <w:rsid w:val="00CA0E75"/>
    <w:pPr>
      <w:ind w:left="400" w:hanging="200"/>
    </w:pPr>
  </w:style>
  <w:style w:type="paragraph" w:styleId="36">
    <w:name w:val="index 3"/>
    <w:basedOn w:val="a1"/>
    <w:next w:val="a1"/>
    <w:autoRedefine/>
    <w:uiPriority w:val="99"/>
    <w:semiHidden/>
    <w:unhideWhenUsed/>
    <w:rsid w:val="00CA0E75"/>
    <w:pPr>
      <w:ind w:left="600" w:hanging="200"/>
    </w:pPr>
  </w:style>
  <w:style w:type="paragraph" w:styleId="43">
    <w:name w:val="index 4"/>
    <w:basedOn w:val="a1"/>
    <w:next w:val="a1"/>
    <w:autoRedefine/>
    <w:uiPriority w:val="99"/>
    <w:semiHidden/>
    <w:unhideWhenUsed/>
    <w:rsid w:val="00CA0E75"/>
    <w:pPr>
      <w:ind w:left="800" w:hanging="200"/>
    </w:pPr>
  </w:style>
  <w:style w:type="paragraph" w:styleId="53">
    <w:name w:val="index 5"/>
    <w:basedOn w:val="a1"/>
    <w:next w:val="a1"/>
    <w:autoRedefine/>
    <w:uiPriority w:val="99"/>
    <w:semiHidden/>
    <w:unhideWhenUsed/>
    <w:rsid w:val="00CA0E75"/>
    <w:pPr>
      <w:ind w:left="1000" w:hanging="200"/>
    </w:pPr>
  </w:style>
  <w:style w:type="paragraph" w:styleId="61">
    <w:name w:val="index 6"/>
    <w:basedOn w:val="a1"/>
    <w:next w:val="a1"/>
    <w:autoRedefine/>
    <w:uiPriority w:val="99"/>
    <w:semiHidden/>
    <w:unhideWhenUsed/>
    <w:rsid w:val="00CA0E75"/>
    <w:pPr>
      <w:ind w:left="1200" w:hanging="200"/>
    </w:pPr>
  </w:style>
  <w:style w:type="paragraph" w:styleId="71">
    <w:name w:val="index 7"/>
    <w:basedOn w:val="a1"/>
    <w:next w:val="a1"/>
    <w:autoRedefine/>
    <w:uiPriority w:val="99"/>
    <w:semiHidden/>
    <w:unhideWhenUsed/>
    <w:rsid w:val="00CA0E75"/>
    <w:pPr>
      <w:ind w:left="1400" w:hanging="200"/>
    </w:pPr>
  </w:style>
  <w:style w:type="paragraph" w:styleId="81">
    <w:name w:val="index 8"/>
    <w:basedOn w:val="a1"/>
    <w:next w:val="a1"/>
    <w:autoRedefine/>
    <w:uiPriority w:val="99"/>
    <w:semiHidden/>
    <w:unhideWhenUsed/>
    <w:rsid w:val="00CA0E75"/>
    <w:pPr>
      <w:ind w:left="1600" w:hanging="200"/>
    </w:pPr>
  </w:style>
  <w:style w:type="paragraph" w:styleId="91">
    <w:name w:val="index 9"/>
    <w:basedOn w:val="a1"/>
    <w:next w:val="a1"/>
    <w:autoRedefine/>
    <w:uiPriority w:val="99"/>
    <w:semiHidden/>
    <w:unhideWhenUsed/>
    <w:rsid w:val="00CA0E75"/>
    <w:pPr>
      <w:ind w:left="1800" w:hanging="200"/>
    </w:pPr>
  </w:style>
  <w:style w:type="paragraph" w:styleId="afff">
    <w:name w:val="index heading"/>
    <w:basedOn w:val="a1"/>
    <w:next w:val="11"/>
    <w:uiPriority w:val="99"/>
    <w:semiHidden/>
    <w:unhideWhenUsed/>
    <w:rsid w:val="00CA0E75"/>
    <w:rPr>
      <w:rFonts w:asciiTheme="majorHAnsi" w:eastAsiaTheme="majorEastAsia" w:hAnsiTheme="majorHAnsi" w:cstheme="majorBidi"/>
      <w:b/>
      <w:bCs/>
    </w:rPr>
  </w:style>
  <w:style w:type="paragraph" w:styleId="afff0">
    <w:name w:val="Intense Quote"/>
    <w:basedOn w:val="a1"/>
    <w:next w:val="a1"/>
    <w:link w:val="afff1"/>
    <w:uiPriority w:val="99"/>
    <w:semiHidden/>
    <w:qFormat/>
    <w:rsid w:val="00310C40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afff1">
    <w:name w:val="明显引用 字符"/>
    <w:basedOn w:val="a3"/>
    <w:link w:val="afff0"/>
    <w:uiPriority w:val="99"/>
    <w:semiHidden/>
    <w:rsid w:val="00310C40"/>
    <w:rPr>
      <w:rFonts w:ascii="Times" w:hAnsi="Times"/>
      <w:b/>
      <w:bCs/>
      <w:i/>
      <w:iCs/>
      <w:color w:val="4F81BD" w:themeColor="accent1"/>
      <w:szCs w:val="24"/>
      <w:lang w:val="en-GB"/>
    </w:rPr>
  </w:style>
  <w:style w:type="paragraph" w:styleId="afff2">
    <w:name w:val="List"/>
    <w:basedOn w:val="a1"/>
    <w:uiPriority w:val="99"/>
    <w:semiHidden/>
    <w:unhideWhenUsed/>
    <w:rsid w:val="00CA0E75"/>
    <w:pPr>
      <w:ind w:left="283" w:hanging="283"/>
      <w:contextualSpacing/>
    </w:pPr>
  </w:style>
  <w:style w:type="paragraph" w:styleId="29">
    <w:name w:val="List 2"/>
    <w:basedOn w:val="a1"/>
    <w:uiPriority w:val="99"/>
    <w:semiHidden/>
    <w:unhideWhenUsed/>
    <w:rsid w:val="00CA0E75"/>
    <w:pPr>
      <w:ind w:left="566" w:hanging="283"/>
      <w:contextualSpacing/>
    </w:pPr>
  </w:style>
  <w:style w:type="paragraph" w:styleId="37">
    <w:name w:val="List 3"/>
    <w:basedOn w:val="a1"/>
    <w:uiPriority w:val="99"/>
    <w:semiHidden/>
    <w:unhideWhenUsed/>
    <w:rsid w:val="00CA0E75"/>
    <w:pPr>
      <w:ind w:left="849" w:hanging="283"/>
      <w:contextualSpacing/>
    </w:pPr>
  </w:style>
  <w:style w:type="paragraph" w:styleId="44">
    <w:name w:val="List 4"/>
    <w:basedOn w:val="a1"/>
    <w:uiPriority w:val="99"/>
    <w:semiHidden/>
    <w:unhideWhenUsed/>
    <w:rsid w:val="00CA0E75"/>
    <w:pPr>
      <w:ind w:left="1132" w:hanging="283"/>
      <w:contextualSpacing/>
    </w:pPr>
  </w:style>
  <w:style w:type="paragraph" w:styleId="54">
    <w:name w:val="List 5"/>
    <w:basedOn w:val="a1"/>
    <w:uiPriority w:val="99"/>
    <w:semiHidden/>
    <w:unhideWhenUsed/>
    <w:rsid w:val="00CA0E75"/>
    <w:pPr>
      <w:ind w:left="1415" w:hanging="283"/>
      <w:contextualSpacing/>
    </w:pPr>
  </w:style>
  <w:style w:type="paragraph" w:styleId="a0">
    <w:name w:val="List Bullet"/>
    <w:basedOn w:val="a1"/>
    <w:uiPriority w:val="99"/>
    <w:semiHidden/>
    <w:unhideWhenUsed/>
    <w:rsid w:val="00CA0E75"/>
    <w:pPr>
      <w:numPr>
        <w:numId w:val="4"/>
      </w:numPr>
      <w:contextualSpacing/>
    </w:pPr>
  </w:style>
  <w:style w:type="paragraph" w:styleId="20">
    <w:name w:val="List Bullet 2"/>
    <w:basedOn w:val="a1"/>
    <w:uiPriority w:val="99"/>
    <w:semiHidden/>
    <w:unhideWhenUsed/>
    <w:rsid w:val="00CA0E75"/>
    <w:pPr>
      <w:numPr>
        <w:numId w:val="5"/>
      </w:numPr>
      <w:contextualSpacing/>
    </w:pPr>
  </w:style>
  <w:style w:type="paragraph" w:styleId="30">
    <w:name w:val="List Bullet 3"/>
    <w:basedOn w:val="a1"/>
    <w:uiPriority w:val="99"/>
    <w:semiHidden/>
    <w:unhideWhenUsed/>
    <w:rsid w:val="00CA0E75"/>
    <w:pPr>
      <w:numPr>
        <w:numId w:val="6"/>
      </w:numPr>
      <w:contextualSpacing/>
    </w:pPr>
  </w:style>
  <w:style w:type="paragraph" w:styleId="40">
    <w:name w:val="List Bullet 4"/>
    <w:basedOn w:val="a1"/>
    <w:uiPriority w:val="99"/>
    <w:semiHidden/>
    <w:unhideWhenUsed/>
    <w:rsid w:val="00CA0E75"/>
    <w:pPr>
      <w:numPr>
        <w:numId w:val="7"/>
      </w:numPr>
      <w:contextualSpacing/>
    </w:pPr>
  </w:style>
  <w:style w:type="paragraph" w:styleId="50">
    <w:name w:val="List Bullet 5"/>
    <w:basedOn w:val="a1"/>
    <w:uiPriority w:val="99"/>
    <w:semiHidden/>
    <w:unhideWhenUsed/>
    <w:rsid w:val="00CA0E75"/>
    <w:pPr>
      <w:numPr>
        <w:numId w:val="8"/>
      </w:numPr>
      <w:contextualSpacing/>
    </w:pPr>
  </w:style>
  <w:style w:type="paragraph" w:styleId="afff3">
    <w:name w:val="List Continue"/>
    <w:basedOn w:val="a1"/>
    <w:uiPriority w:val="99"/>
    <w:semiHidden/>
    <w:unhideWhenUsed/>
    <w:rsid w:val="00CA0E75"/>
    <w:pPr>
      <w:spacing w:after="120"/>
      <w:ind w:left="283"/>
      <w:contextualSpacing/>
    </w:pPr>
  </w:style>
  <w:style w:type="paragraph" w:styleId="2a">
    <w:name w:val="List Continue 2"/>
    <w:basedOn w:val="a1"/>
    <w:uiPriority w:val="99"/>
    <w:semiHidden/>
    <w:unhideWhenUsed/>
    <w:rsid w:val="00CA0E75"/>
    <w:pPr>
      <w:spacing w:after="120"/>
      <w:ind w:left="566"/>
      <w:contextualSpacing/>
    </w:pPr>
  </w:style>
  <w:style w:type="paragraph" w:styleId="38">
    <w:name w:val="List Continue 3"/>
    <w:basedOn w:val="a1"/>
    <w:uiPriority w:val="99"/>
    <w:semiHidden/>
    <w:unhideWhenUsed/>
    <w:rsid w:val="00CA0E75"/>
    <w:pPr>
      <w:spacing w:after="120"/>
      <w:ind w:left="849"/>
      <w:contextualSpacing/>
    </w:pPr>
  </w:style>
  <w:style w:type="paragraph" w:styleId="45">
    <w:name w:val="List Continue 4"/>
    <w:basedOn w:val="a1"/>
    <w:uiPriority w:val="99"/>
    <w:semiHidden/>
    <w:unhideWhenUsed/>
    <w:rsid w:val="00CA0E75"/>
    <w:pPr>
      <w:spacing w:after="120"/>
      <w:ind w:left="1132"/>
      <w:contextualSpacing/>
    </w:pPr>
  </w:style>
  <w:style w:type="paragraph" w:styleId="55">
    <w:name w:val="List Continue 5"/>
    <w:basedOn w:val="a1"/>
    <w:uiPriority w:val="99"/>
    <w:semiHidden/>
    <w:unhideWhenUsed/>
    <w:rsid w:val="00CA0E75"/>
    <w:pPr>
      <w:spacing w:after="120"/>
      <w:ind w:left="1415"/>
      <w:contextualSpacing/>
    </w:pPr>
  </w:style>
  <w:style w:type="paragraph" w:styleId="a">
    <w:name w:val="List Number"/>
    <w:basedOn w:val="a1"/>
    <w:uiPriority w:val="99"/>
    <w:semiHidden/>
    <w:unhideWhenUsed/>
    <w:rsid w:val="00CA0E75"/>
    <w:pPr>
      <w:numPr>
        <w:numId w:val="9"/>
      </w:numPr>
      <w:contextualSpacing/>
    </w:pPr>
  </w:style>
  <w:style w:type="paragraph" w:styleId="2">
    <w:name w:val="List Number 2"/>
    <w:basedOn w:val="a1"/>
    <w:uiPriority w:val="99"/>
    <w:semiHidden/>
    <w:unhideWhenUsed/>
    <w:rsid w:val="00CA0E75"/>
    <w:pPr>
      <w:numPr>
        <w:numId w:val="10"/>
      </w:numPr>
      <w:contextualSpacing/>
    </w:pPr>
  </w:style>
  <w:style w:type="paragraph" w:styleId="3">
    <w:name w:val="List Number 3"/>
    <w:basedOn w:val="a1"/>
    <w:uiPriority w:val="99"/>
    <w:semiHidden/>
    <w:unhideWhenUsed/>
    <w:rsid w:val="00CA0E75"/>
    <w:pPr>
      <w:numPr>
        <w:numId w:val="11"/>
      </w:numPr>
      <w:contextualSpacing/>
    </w:pPr>
  </w:style>
  <w:style w:type="paragraph" w:styleId="4">
    <w:name w:val="List Number 4"/>
    <w:basedOn w:val="a1"/>
    <w:uiPriority w:val="99"/>
    <w:semiHidden/>
    <w:unhideWhenUsed/>
    <w:rsid w:val="00CA0E75"/>
    <w:pPr>
      <w:numPr>
        <w:numId w:val="12"/>
      </w:numPr>
      <w:contextualSpacing/>
    </w:pPr>
  </w:style>
  <w:style w:type="paragraph" w:styleId="5">
    <w:name w:val="List Number 5"/>
    <w:basedOn w:val="a1"/>
    <w:uiPriority w:val="99"/>
    <w:semiHidden/>
    <w:unhideWhenUsed/>
    <w:rsid w:val="00CA0E75"/>
    <w:pPr>
      <w:numPr>
        <w:numId w:val="13"/>
      </w:numPr>
      <w:contextualSpacing/>
    </w:pPr>
  </w:style>
  <w:style w:type="paragraph" w:styleId="afff4">
    <w:name w:val="List Paragraph"/>
    <w:basedOn w:val="a1"/>
    <w:uiPriority w:val="99"/>
    <w:semiHidden/>
    <w:qFormat/>
    <w:rsid w:val="00310C40"/>
    <w:pPr>
      <w:ind w:left="720"/>
      <w:contextualSpacing/>
    </w:pPr>
  </w:style>
  <w:style w:type="paragraph" w:styleId="afff5">
    <w:name w:val="macro"/>
    <w:link w:val="afff6"/>
    <w:uiPriority w:val="99"/>
    <w:semiHidden/>
    <w:unhideWhenUsed/>
    <w:rsid w:val="00CA0E75"/>
    <w:pPr>
      <w:tabs>
        <w:tab w:val="left" w:pos="480"/>
        <w:tab w:val="left" w:pos="960"/>
        <w:tab w:val="left" w:pos="1440"/>
        <w:tab w:val="left" w:pos="1920"/>
        <w:tab w:val="left" w:pos="2400"/>
        <w:tab w:val="left" w:pos="2880"/>
        <w:tab w:val="left" w:pos="3360"/>
        <w:tab w:val="left" w:pos="3840"/>
        <w:tab w:val="left" w:pos="4320"/>
      </w:tabs>
    </w:pPr>
    <w:rPr>
      <w:rFonts w:ascii="Consolas" w:hAnsi="Consolas" w:cs="Consolas"/>
      <w:lang w:val="en-GB"/>
    </w:rPr>
  </w:style>
  <w:style w:type="character" w:customStyle="1" w:styleId="afff6">
    <w:name w:val="宏文本 字符"/>
    <w:basedOn w:val="a3"/>
    <w:link w:val="afff5"/>
    <w:uiPriority w:val="99"/>
    <w:semiHidden/>
    <w:rsid w:val="00CA0E75"/>
    <w:rPr>
      <w:rFonts w:ascii="Consolas" w:hAnsi="Consolas" w:cs="Consolas"/>
      <w:lang w:val="en-GB"/>
    </w:rPr>
  </w:style>
  <w:style w:type="paragraph" w:styleId="afff7">
    <w:name w:val="Message Header"/>
    <w:basedOn w:val="a1"/>
    <w:link w:val="afff8"/>
    <w:uiPriority w:val="99"/>
    <w:semiHidden/>
    <w:unhideWhenUsed/>
    <w:rsid w:val="00CA0E75"/>
    <w:pPr>
      <w:pBdr>
        <w:top w:val="single" w:sz="6" w:space="1" w:color="auto"/>
        <w:left w:val="single" w:sz="6" w:space="1" w:color="auto"/>
        <w:bottom w:val="single" w:sz="6" w:space="1" w:color="auto"/>
        <w:right w:val="single" w:sz="6" w:space="1" w:color="auto"/>
      </w:pBdr>
      <w:shd w:val="pct20" w:color="auto" w:fill="auto"/>
      <w:ind w:left="1134" w:hanging="1134"/>
    </w:pPr>
    <w:rPr>
      <w:rFonts w:asciiTheme="majorHAnsi" w:eastAsiaTheme="majorEastAsia" w:hAnsiTheme="majorHAnsi" w:cstheme="majorBidi"/>
      <w:sz w:val="24"/>
    </w:rPr>
  </w:style>
  <w:style w:type="character" w:customStyle="1" w:styleId="afff8">
    <w:name w:val="信息标题 字符"/>
    <w:basedOn w:val="a3"/>
    <w:link w:val="afff7"/>
    <w:uiPriority w:val="99"/>
    <w:semiHidden/>
    <w:rsid w:val="00CA0E75"/>
    <w:rPr>
      <w:rFonts w:asciiTheme="majorHAnsi" w:eastAsiaTheme="majorEastAsia" w:hAnsiTheme="majorHAnsi" w:cstheme="majorBidi"/>
      <w:sz w:val="24"/>
      <w:szCs w:val="24"/>
      <w:shd w:val="pct20" w:color="auto" w:fill="auto"/>
      <w:lang w:val="en-GB"/>
    </w:rPr>
  </w:style>
  <w:style w:type="paragraph" w:styleId="afff9">
    <w:name w:val="No Spacing"/>
    <w:uiPriority w:val="99"/>
    <w:semiHidden/>
    <w:qFormat/>
    <w:rsid w:val="00310C40"/>
    <w:rPr>
      <w:rFonts w:ascii="Times" w:hAnsi="Times"/>
      <w:szCs w:val="24"/>
      <w:lang w:val="en-GB"/>
    </w:rPr>
  </w:style>
  <w:style w:type="paragraph" w:styleId="afffa">
    <w:name w:val="Normal Indent"/>
    <w:basedOn w:val="a1"/>
    <w:uiPriority w:val="99"/>
    <w:semiHidden/>
    <w:unhideWhenUsed/>
    <w:rsid w:val="00CA0E75"/>
    <w:pPr>
      <w:ind w:left="708"/>
    </w:pPr>
  </w:style>
  <w:style w:type="paragraph" w:styleId="afffb">
    <w:name w:val="Note Heading"/>
    <w:basedOn w:val="a1"/>
    <w:next w:val="a1"/>
    <w:link w:val="afffc"/>
    <w:uiPriority w:val="99"/>
    <w:semiHidden/>
    <w:unhideWhenUsed/>
    <w:rsid w:val="00CA0E75"/>
  </w:style>
  <w:style w:type="character" w:customStyle="1" w:styleId="afffc">
    <w:name w:val="注释标题 字符"/>
    <w:basedOn w:val="a3"/>
    <w:link w:val="afffb"/>
    <w:uiPriority w:val="99"/>
    <w:semiHidden/>
    <w:rsid w:val="00CA0E75"/>
    <w:rPr>
      <w:rFonts w:ascii="Times" w:hAnsi="Times"/>
      <w:szCs w:val="24"/>
      <w:lang w:val="en-GB"/>
    </w:rPr>
  </w:style>
  <w:style w:type="paragraph" w:styleId="afffd">
    <w:name w:val="Plain Text"/>
    <w:basedOn w:val="a1"/>
    <w:link w:val="afffe"/>
    <w:uiPriority w:val="99"/>
    <w:semiHidden/>
    <w:unhideWhenUsed/>
    <w:rsid w:val="00CA0E75"/>
    <w:rPr>
      <w:rFonts w:ascii="Consolas" w:hAnsi="Consolas" w:cs="Consolas"/>
      <w:sz w:val="21"/>
      <w:szCs w:val="21"/>
    </w:rPr>
  </w:style>
  <w:style w:type="character" w:customStyle="1" w:styleId="afffe">
    <w:name w:val="纯文本 字符"/>
    <w:basedOn w:val="a3"/>
    <w:link w:val="afffd"/>
    <w:uiPriority w:val="99"/>
    <w:semiHidden/>
    <w:rsid w:val="00CA0E75"/>
    <w:rPr>
      <w:rFonts w:ascii="Consolas" w:hAnsi="Consolas" w:cs="Consolas"/>
      <w:sz w:val="21"/>
      <w:szCs w:val="21"/>
      <w:lang w:val="en-GB"/>
    </w:rPr>
  </w:style>
  <w:style w:type="paragraph" w:styleId="affff">
    <w:name w:val="Quote"/>
    <w:basedOn w:val="a1"/>
    <w:next w:val="a1"/>
    <w:link w:val="affff0"/>
    <w:uiPriority w:val="99"/>
    <w:semiHidden/>
    <w:qFormat/>
    <w:rsid w:val="00310C40"/>
    <w:rPr>
      <w:i/>
      <w:iCs/>
      <w:color w:val="000000" w:themeColor="text1"/>
    </w:rPr>
  </w:style>
  <w:style w:type="character" w:customStyle="1" w:styleId="affff0">
    <w:name w:val="引用 字符"/>
    <w:basedOn w:val="a3"/>
    <w:link w:val="affff"/>
    <w:uiPriority w:val="99"/>
    <w:semiHidden/>
    <w:rsid w:val="00310C40"/>
    <w:rPr>
      <w:rFonts w:ascii="Times" w:hAnsi="Times"/>
      <w:i/>
      <w:iCs/>
      <w:color w:val="000000" w:themeColor="text1"/>
      <w:szCs w:val="24"/>
      <w:lang w:val="en-GB"/>
    </w:rPr>
  </w:style>
  <w:style w:type="paragraph" w:styleId="affff1">
    <w:name w:val="Salutation"/>
    <w:basedOn w:val="a1"/>
    <w:next w:val="a1"/>
    <w:link w:val="affff2"/>
    <w:uiPriority w:val="99"/>
    <w:semiHidden/>
    <w:unhideWhenUsed/>
    <w:rsid w:val="00CA0E75"/>
  </w:style>
  <w:style w:type="character" w:customStyle="1" w:styleId="affff2">
    <w:name w:val="称呼 字符"/>
    <w:basedOn w:val="a3"/>
    <w:link w:val="affff1"/>
    <w:uiPriority w:val="99"/>
    <w:semiHidden/>
    <w:rsid w:val="00CA0E75"/>
    <w:rPr>
      <w:rFonts w:ascii="Times" w:hAnsi="Times"/>
      <w:szCs w:val="24"/>
      <w:lang w:val="en-GB"/>
    </w:rPr>
  </w:style>
  <w:style w:type="paragraph" w:styleId="affff3">
    <w:name w:val="Signature"/>
    <w:basedOn w:val="a1"/>
    <w:link w:val="affff4"/>
    <w:uiPriority w:val="99"/>
    <w:semiHidden/>
    <w:unhideWhenUsed/>
    <w:rsid w:val="00CA0E75"/>
    <w:pPr>
      <w:ind w:left="4252"/>
    </w:pPr>
  </w:style>
  <w:style w:type="character" w:customStyle="1" w:styleId="affff4">
    <w:name w:val="签名 字符"/>
    <w:basedOn w:val="a3"/>
    <w:link w:val="affff3"/>
    <w:uiPriority w:val="99"/>
    <w:semiHidden/>
    <w:rsid w:val="00CA0E75"/>
    <w:rPr>
      <w:rFonts w:ascii="Times" w:hAnsi="Times"/>
      <w:szCs w:val="24"/>
      <w:lang w:val="en-GB"/>
    </w:rPr>
  </w:style>
  <w:style w:type="paragraph" w:styleId="affff5">
    <w:name w:val="Subtitle"/>
    <w:basedOn w:val="a1"/>
    <w:next w:val="a1"/>
    <w:link w:val="affff6"/>
    <w:uiPriority w:val="99"/>
    <w:semiHidden/>
    <w:qFormat/>
    <w:rsid w:val="00310C40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</w:rPr>
  </w:style>
  <w:style w:type="character" w:customStyle="1" w:styleId="affff6">
    <w:name w:val="副标题 字符"/>
    <w:basedOn w:val="a3"/>
    <w:link w:val="affff5"/>
    <w:uiPriority w:val="99"/>
    <w:semiHidden/>
    <w:rsid w:val="00310C40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val="en-GB"/>
    </w:rPr>
  </w:style>
  <w:style w:type="paragraph" w:styleId="affff7">
    <w:name w:val="table of authorities"/>
    <w:basedOn w:val="a1"/>
    <w:next w:val="a1"/>
    <w:uiPriority w:val="99"/>
    <w:semiHidden/>
    <w:unhideWhenUsed/>
    <w:rsid w:val="00CA0E75"/>
    <w:pPr>
      <w:ind w:left="200" w:hanging="200"/>
    </w:pPr>
  </w:style>
  <w:style w:type="paragraph" w:styleId="affff8">
    <w:name w:val="Title"/>
    <w:basedOn w:val="a1"/>
    <w:next w:val="a1"/>
    <w:link w:val="affff9"/>
    <w:uiPriority w:val="99"/>
    <w:semiHidden/>
    <w:qFormat/>
    <w:rsid w:val="00310C40"/>
    <w:pPr>
      <w:pBdr>
        <w:bottom w:val="single" w:sz="8" w:space="4" w:color="4F81BD" w:themeColor="accent1"/>
      </w:pBdr>
      <w:spacing w:after="300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affff9">
    <w:name w:val="标题 字符"/>
    <w:basedOn w:val="a3"/>
    <w:link w:val="affff8"/>
    <w:uiPriority w:val="99"/>
    <w:semiHidden/>
    <w:rsid w:val="00310C40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val="en-GB"/>
    </w:rPr>
  </w:style>
  <w:style w:type="paragraph" w:styleId="affffa">
    <w:name w:val="toa heading"/>
    <w:basedOn w:val="a1"/>
    <w:next w:val="a1"/>
    <w:uiPriority w:val="99"/>
    <w:semiHidden/>
    <w:unhideWhenUsed/>
    <w:rsid w:val="00CA0E75"/>
    <w:pPr>
      <w:spacing w:before="120"/>
    </w:pPr>
    <w:rPr>
      <w:rFonts w:asciiTheme="majorHAnsi" w:eastAsiaTheme="majorEastAsia" w:hAnsiTheme="majorHAnsi" w:cstheme="majorBidi"/>
      <w:b/>
      <w:bCs/>
      <w:sz w:val="24"/>
    </w:rPr>
  </w:style>
  <w:style w:type="paragraph" w:styleId="TOC1">
    <w:name w:val="toc 1"/>
    <w:basedOn w:val="a1"/>
    <w:next w:val="a1"/>
    <w:autoRedefine/>
    <w:uiPriority w:val="39"/>
    <w:semiHidden/>
    <w:unhideWhenUsed/>
    <w:rsid w:val="00CA0E75"/>
    <w:pPr>
      <w:spacing w:after="100"/>
    </w:pPr>
  </w:style>
  <w:style w:type="paragraph" w:styleId="TOC2">
    <w:name w:val="toc 2"/>
    <w:basedOn w:val="a1"/>
    <w:next w:val="a1"/>
    <w:autoRedefine/>
    <w:uiPriority w:val="39"/>
    <w:semiHidden/>
    <w:unhideWhenUsed/>
    <w:rsid w:val="00CA0E75"/>
    <w:pPr>
      <w:spacing w:after="100"/>
      <w:ind w:left="200"/>
    </w:pPr>
  </w:style>
  <w:style w:type="paragraph" w:styleId="TOC3">
    <w:name w:val="toc 3"/>
    <w:basedOn w:val="a1"/>
    <w:next w:val="a1"/>
    <w:autoRedefine/>
    <w:uiPriority w:val="39"/>
    <w:semiHidden/>
    <w:unhideWhenUsed/>
    <w:rsid w:val="00CA0E75"/>
    <w:pPr>
      <w:spacing w:after="100"/>
      <w:ind w:left="400"/>
    </w:pPr>
  </w:style>
  <w:style w:type="paragraph" w:styleId="TOC4">
    <w:name w:val="toc 4"/>
    <w:basedOn w:val="a1"/>
    <w:next w:val="a1"/>
    <w:autoRedefine/>
    <w:uiPriority w:val="39"/>
    <w:semiHidden/>
    <w:unhideWhenUsed/>
    <w:rsid w:val="00CA0E75"/>
    <w:pPr>
      <w:spacing w:after="100"/>
      <w:ind w:left="600"/>
    </w:pPr>
  </w:style>
  <w:style w:type="paragraph" w:styleId="TOC5">
    <w:name w:val="toc 5"/>
    <w:basedOn w:val="a1"/>
    <w:next w:val="a1"/>
    <w:autoRedefine/>
    <w:uiPriority w:val="39"/>
    <w:semiHidden/>
    <w:unhideWhenUsed/>
    <w:rsid w:val="00CA0E75"/>
    <w:pPr>
      <w:spacing w:after="100"/>
      <w:ind w:left="800"/>
    </w:pPr>
  </w:style>
  <w:style w:type="paragraph" w:styleId="TOC6">
    <w:name w:val="toc 6"/>
    <w:basedOn w:val="a1"/>
    <w:next w:val="a1"/>
    <w:autoRedefine/>
    <w:uiPriority w:val="39"/>
    <w:semiHidden/>
    <w:unhideWhenUsed/>
    <w:rsid w:val="00CA0E75"/>
    <w:pPr>
      <w:spacing w:after="100"/>
      <w:ind w:left="1000"/>
    </w:pPr>
  </w:style>
  <w:style w:type="paragraph" w:styleId="TOC7">
    <w:name w:val="toc 7"/>
    <w:basedOn w:val="a1"/>
    <w:next w:val="a1"/>
    <w:autoRedefine/>
    <w:uiPriority w:val="39"/>
    <w:semiHidden/>
    <w:unhideWhenUsed/>
    <w:rsid w:val="00CA0E75"/>
    <w:pPr>
      <w:spacing w:after="100"/>
      <w:ind w:left="1200"/>
    </w:pPr>
  </w:style>
  <w:style w:type="paragraph" w:styleId="TOC8">
    <w:name w:val="toc 8"/>
    <w:basedOn w:val="a1"/>
    <w:next w:val="a1"/>
    <w:autoRedefine/>
    <w:uiPriority w:val="39"/>
    <w:semiHidden/>
    <w:unhideWhenUsed/>
    <w:rsid w:val="00CA0E75"/>
    <w:pPr>
      <w:spacing w:after="100"/>
      <w:ind w:left="1400"/>
    </w:pPr>
  </w:style>
  <w:style w:type="paragraph" w:styleId="TOC9">
    <w:name w:val="toc 9"/>
    <w:basedOn w:val="a1"/>
    <w:next w:val="a1"/>
    <w:autoRedefine/>
    <w:uiPriority w:val="39"/>
    <w:semiHidden/>
    <w:unhideWhenUsed/>
    <w:rsid w:val="00CA0E75"/>
    <w:pPr>
      <w:spacing w:after="100"/>
      <w:ind w:left="1600"/>
    </w:pPr>
  </w:style>
  <w:style w:type="paragraph" w:styleId="TOC">
    <w:name w:val="TOC Heading"/>
    <w:basedOn w:val="1"/>
    <w:next w:val="a1"/>
    <w:uiPriority w:val="39"/>
    <w:semiHidden/>
    <w:unhideWhenUsed/>
    <w:qFormat/>
    <w:rsid w:val="00310C40"/>
    <w:pPr>
      <w:keepLines/>
      <w:spacing w:before="480" w:after="0"/>
      <w:jc w:val="left"/>
      <w:outlineLvl w:val="9"/>
    </w:pPr>
    <w:rPr>
      <w:rFonts w:asciiTheme="majorHAnsi" w:eastAsiaTheme="majorEastAsia" w:hAnsiTheme="majorHAnsi" w:cstheme="majorBidi"/>
      <w:caps w:val="0"/>
      <w:color w:val="365F91" w:themeColor="accent1" w:themeShade="BF"/>
      <w:kern w:val="0"/>
      <w:szCs w:val="28"/>
    </w:rPr>
  </w:style>
  <w:style w:type="paragraph" w:customStyle="1" w:styleId="JACoWNumberedlist">
    <w:name w:val="JACoW_Numbered list"/>
    <w:basedOn w:val="a2"/>
    <w:link w:val="JACoWNumberedlistChar"/>
    <w:qFormat/>
    <w:rsid w:val="00310C40"/>
    <w:pPr>
      <w:numPr>
        <w:numId w:val="19"/>
      </w:numPr>
      <w:ind w:left="391" w:hanging="204"/>
    </w:pPr>
    <w:rPr>
      <w:kern w:val="16"/>
    </w:rPr>
  </w:style>
  <w:style w:type="character" w:customStyle="1" w:styleId="JACoWReference1-9when10RefsChar">
    <w:name w:val="JACoW_Reference #1-9 when &gt;= 10 Refs Char"/>
    <w:basedOn w:val="a3"/>
    <w:link w:val="JACoWReference1-9when10Refs"/>
    <w:rsid w:val="00456F32"/>
    <w:rPr>
      <w:rFonts w:cs="Consolas"/>
      <w:sz w:val="18"/>
      <w:szCs w:val="18"/>
      <w:lang w:val="en-GB"/>
    </w:rPr>
  </w:style>
  <w:style w:type="paragraph" w:customStyle="1" w:styleId="JACoWAbstractHeading">
    <w:name w:val="JACoW_Abstract_Heading"/>
    <w:basedOn w:val="a1"/>
    <w:next w:val="JACoWBodyTextIndent"/>
    <w:link w:val="JACoWAbstractHeadingChar"/>
    <w:rsid w:val="00162067"/>
    <w:pPr>
      <w:spacing w:after="60"/>
    </w:pPr>
    <w:rPr>
      <w:rFonts w:ascii="Times New Roman" w:hAnsi="Times New Roman"/>
      <w:i/>
      <w:sz w:val="24"/>
    </w:rPr>
  </w:style>
  <w:style w:type="paragraph" w:customStyle="1" w:styleId="JACoWReferenceItalics">
    <w:name w:val="JACoW_Reference Italics"/>
    <w:basedOn w:val="BodyTextNoIndent"/>
    <w:link w:val="JACoWReferenceItalicsChar"/>
    <w:qFormat/>
    <w:rsid w:val="001663F5"/>
    <w:rPr>
      <w:i/>
      <w:sz w:val="18"/>
    </w:rPr>
  </w:style>
  <w:style w:type="character" w:customStyle="1" w:styleId="JACoWReferenceurldoiChar">
    <w:name w:val="JACoW_Reference url_doi Char"/>
    <w:basedOn w:val="JACoWReference1-9when10RefsChar"/>
    <w:link w:val="JACoWReferenceurldoi"/>
    <w:rsid w:val="002642D5"/>
    <w:rPr>
      <w:rFonts w:ascii="Lucida Sans Typewriter" w:hAnsi="Lucida Sans Typewriter" w:cs="Courier New"/>
      <w:sz w:val="15"/>
      <w:szCs w:val="15"/>
      <w:lang w:val="en-GB"/>
    </w:rPr>
  </w:style>
  <w:style w:type="character" w:customStyle="1" w:styleId="JACoWReferenceItalicsChar">
    <w:name w:val="JACoW_Reference Italics Char"/>
    <w:basedOn w:val="JACoWReference1-9when10RefsChar"/>
    <w:link w:val="JACoWReferenceItalics"/>
    <w:rsid w:val="001663F5"/>
    <w:rPr>
      <w:rFonts w:cs="Consolas"/>
      <w:i/>
      <w:sz w:val="18"/>
      <w:szCs w:val="18"/>
      <w:lang w:val="en-GB"/>
    </w:rPr>
  </w:style>
  <w:style w:type="character" w:customStyle="1" w:styleId="JACoWReference10onwardsChar">
    <w:name w:val="JACoW_Reference #10 onwards Char"/>
    <w:basedOn w:val="JACoWReferencewhen9RefsChar"/>
    <w:link w:val="JACoWReference10onwards"/>
    <w:rsid w:val="00456F32"/>
    <w:rPr>
      <w:kern w:val="16"/>
      <w:sz w:val="18"/>
      <w:szCs w:val="18"/>
      <w:lang w:val="en-GB"/>
    </w:rPr>
  </w:style>
  <w:style w:type="character" w:customStyle="1" w:styleId="JACoWNumberedlistChar">
    <w:name w:val="JACoW_Numbered list Char"/>
    <w:basedOn w:val="a9"/>
    <w:link w:val="JACoWNumberedlist"/>
    <w:rsid w:val="00310C40"/>
    <w:rPr>
      <w:kern w:val="16"/>
      <w:lang w:val="en-GB"/>
    </w:rPr>
  </w:style>
  <w:style w:type="character" w:customStyle="1" w:styleId="JACoWAbstractHeadingChar">
    <w:name w:val="JACoW_Abstract_Heading Char"/>
    <w:basedOn w:val="a3"/>
    <w:link w:val="JACoWAbstractHeading"/>
    <w:rsid w:val="00162067"/>
    <w:rPr>
      <w:i/>
      <w:sz w:val="24"/>
      <w:szCs w:val="24"/>
      <w:lang w:val="en-GB"/>
    </w:rPr>
  </w:style>
  <w:style w:type="character" w:customStyle="1" w:styleId="MathematicaFormatStandardForm">
    <w:name w:val="MathematicaFormatStandardForm"/>
    <w:uiPriority w:val="99"/>
    <w:rsid w:val="005737B1"/>
    <w:rPr>
      <w:rFonts w:ascii="Inherited" w:eastAsia="Inherited" w:cs="Inherited"/>
    </w:rPr>
  </w:style>
  <w:style w:type="character" w:customStyle="1" w:styleId="12">
    <w:name w:val="未处理的提及1"/>
    <w:basedOn w:val="a3"/>
    <w:uiPriority w:val="99"/>
    <w:semiHidden/>
    <w:unhideWhenUsed/>
    <w:rsid w:val="009C5872"/>
    <w:rPr>
      <w:color w:val="605E5C"/>
      <w:shd w:val="clear" w:color="auto" w:fill="E1DFDD"/>
    </w:rPr>
  </w:style>
  <w:style w:type="character" w:styleId="affffb">
    <w:name w:val="endnote reference"/>
    <w:basedOn w:val="a3"/>
    <w:uiPriority w:val="99"/>
    <w:semiHidden/>
    <w:unhideWhenUsed/>
    <w:rsid w:val="004229F5"/>
    <w:rPr>
      <w:vertAlign w:val="superscript"/>
    </w:rPr>
  </w:style>
  <w:style w:type="character" w:customStyle="1" w:styleId="UnresolvedMention1">
    <w:name w:val="Unresolved Mention1"/>
    <w:basedOn w:val="a3"/>
    <w:uiPriority w:val="99"/>
    <w:semiHidden/>
    <w:unhideWhenUsed/>
    <w:rsid w:val="00266D7A"/>
    <w:rPr>
      <w:color w:val="605E5C"/>
      <w:shd w:val="clear" w:color="auto" w:fill="E1DFDD"/>
    </w:rPr>
  </w:style>
  <w:style w:type="paragraph" w:styleId="affffc">
    <w:name w:val="Revision"/>
    <w:hidden/>
    <w:uiPriority w:val="99"/>
    <w:semiHidden/>
    <w:rsid w:val="00605A46"/>
    <w:rPr>
      <w:rFonts w:ascii="Times" w:hAnsi="Times"/>
      <w:szCs w:val="24"/>
    </w:rPr>
  </w:style>
  <w:style w:type="paragraph" w:customStyle="1" w:styleId="JACoWFootnoteText">
    <w:name w:val="JACoW_Footnote Text"/>
    <w:basedOn w:val="a1"/>
    <w:qFormat/>
    <w:rsid w:val="001E3614"/>
    <w:pPr>
      <w:jc w:val="both"/>
    </w:pPr>
    <w:rPr>
      <w:rFonts w:ascii="Times New Roman" w:eastAsia="Times New Roman" w:hAnsi="Times New Roman"/>
      <w:sz w:val="16"/>
      <w:szCs w:val="20"/>
      <w:lang w:val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1076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50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855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01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08080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1981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75368633">
                  <w:marLeft w:val="-300"/>
                  <w:marRight w:val="-30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70186201">
                      <w:marLeft w:val="0"/>
                      <w:marRight w:val="0"/>
                      <w:marTop w:val="180"/>
                      <w:marBottom w:val="600"/>
                      <w:divBdr>
                        <w:top w:val="single" w:sz="6" w:space="0" w:color="EAEAEA"/>
                        <w:left w:val="none" w:sz="0" w:space="0" w:color="auto"/>
                        <w:bottom w:val="single" w:sz="12" w:space="0" w:color="2C4C99"/>
                        <w:right w:val="none" w:sz="0" w:space="0" w:color="auto"/>
                      </w:divBdr>
                      <w:divsChild>
                        <w:div w:id="1158762214">
                          <w:marLeft w:val="-300"/>
                          <w:marRight w:val="-30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681200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142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2912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04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71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g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jpg"/></Relationships>
</file>

<file path=word/_rels/fontTable.xml.rels><?xml version="1.0" encoding="UTF-8" standalone="yes"?>
<Relationships xmlns="http://schemas.openxmlformats.org/package/2006/relationships"><Relationship Id="rId8" Type="http://schemas.openxmlformats.org/officeDocument/2006/relationships/font" Target="fonts/font8.odttf"/><Relationship Id="rId13" Type="http://schemas.openxmlformats.org/officeDocument/2006/relationships/font" Target="fonts/font13.odttf"/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12" Type="http://schemas.openxmlformats.org/officeDocument/2006/relationships/font" Target="fonts/font12.odttf"/><Relationship Id="rId2" Type="http://schemas.openxmlformats.org/officeDocument/2006/relationships/font" Target="fonts/font2.odttf"/><Relationship Id="rId16" Type="http://schemas.openxmlformats.org/officeDocument/2006/relationships/font" Target="fonts/font16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11" Type="http://schemas.openxmlformats.org/officeDocument/2006/relationships/font" Target="fonts/font11.odttf"/><Relationship Id="rId5" Type="http://schemas.openxmlformats.org/officeDocument/2006/relationships/font" Target="fonts/font5.odttf"/><Relationship Id="rId15" Type="http://schemas.openxmlformats.org/officeDocument/2006/relationships/font" Target="fonts/font15.odttf"/><Relationship Id="rId10" Type="http://schemas.openxmlformats.org/officeDocument/2006/relationships/font" Target="fonts/font10.odttf"/><Relationship Id="rId4" Type="http://schemas.openxmlformats.org/officeDocument/2006/relationships/font" Target="fonts/font4.odttf"/><Relationship Id="rId9" Type="http://schemas.openxmlformats.org/officeDocument/2006/relationships/font" Target="fonts/font9.odttf"/><Relationship Id="rId14" Type="http://schemas.openxmlformats.org/officeDocument/2006/relationships/font" Target="fonts/font14.odttf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Administrator-pc\Desktop\&#20250;&#35758;&#25991;&#31456;\JACoW_A4_v2018_04_03_single%20-%20&#21103;&#26412;.dotx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>
  <b:Source>
    <b:Tag>JCh15</b:Tag>
    <b:SourceType>ConferenceProceedings</b:SourceType>
    <b:Guid>{45316F22-FB22-4E2F-94CC-E64FF2C6AB1F}</b:Guid>
    <b:Title>Investiation of The</b:Title>
    <b:Year>2015</b:Year>
    <b:City>Melbourne, Australia</b:City>
    <b:Publisher>jacow.org</b:Publisher>
    <b:Author>
      <b:Author>
        <b:Corporate>J. Chirn</b:Corporate>
      </b:Author>
    </b:Author>
    <b:Pages>1--5</b:Pages>
    <b:ConferenceName>2015</b:ConferenceName>
    <b:LCID>en-US</b:LCID>
    <b:RefOrder>1</b:RefOrder>
  </b:Source>
</b:Sources>
</file>

<file path=customXml/itemProps1.xml><?xml version="1.0" encoding="utf-8"?>
<ds:datastoreItem xmlns:ds="http://schemas.openxmlformats.org/officeDocument/2006/customXml" ds:itemID="{3AAEE074-1436-410C-AED3-7C8B1D187D5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JACoW_A4_v2018_04_03_single - 副本</Template>
  <TotalTime>1</TotalTime>
  <Pages>5</Pages>
  <Words>3309</Words>
  <Characters>18864</Characters>
  <Application>Microsoft Office Word</Application>
  <DocSecurity>0</DocSecurity>
  <Lines>157</Lines>
  <Paragraphs>44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22129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Administrator-pc</dc:creator>
  <cp:keywords/>
  <dc:description/>
  <cp:lastModifiedBy>Jing-Yu Tang</cp:lastModifiedBy>
  <cp:revision>2</cp:revision>
  <cp:lastPrinted>2016-11-21T08:51:00Z</cp:lastPrinted>
  <dcterms:created xsi:type="dcterms:W3CDTF">2026-05-13T05:45:00Z</dcterms:created>
  <dcterms:modified xsi:type="dcterms:W3CDTF">2026-05-13T05:45:00Z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TWinEqns">
    <vt:bool>true</vt:bool>
  </property>
  <property fmtid="{D5CDD505-2E9C-101B-9397-08002B2CF9AE}" pid="3" name="GrammarlyDocumentId">
    <vt:lpwstr>215a46e5ca5146484a24cbce9cd846e2082da3c531198e76e7b0fb74d26484b5</vt:lpwstr>
  </property>
</Properties>
</file>